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810398239"/>
        <w:placeholder>
          <w:docPart w:val="BBF926713512435FA0CB80E03D5C9532"/>
        </w:placeholder>
        <w:dataBinding w:prefixMappings="xmlns:ns0='http://purl.org/dc/elements/1.1/' xmlns:ns1='http://schemas.openxmlformats.org/package/2006/metadata/core-properties' " w:xpath="/ns1:coreProperties[1]/ns0:title[1]" w:storeItemID="{6C3C8BC8-F283-45AE-878A-BAB7291924A1}"/>
        <w:text/>
      </w:sdtPr>
      <w:sdtContent>
        <w:p w14:paraId="05D06905" w14:textId="1642A3AC" w:rsidR="001276E6" w:rsidRDefault="00CD6459" w:rsidP="001276E6">
          <w:pPr>
            <w:pStyle w:val="VCAADocumenttitle"/>
          </w:pPr>
          <w:r>
            <w:t xml:space="preserve">Units 1 and 2 assessment task example: </w:t>
          </w:r>
          <w:r w:rsidR="00CE6FEB">
            <w:t>problem-solving</w:t>
          </w:r>
          <w:r w:rsidR="00E82C69">
            <w:t xml:space="preserve"> – </w:t>
          </w:r>
          <w:r w:rsidR="00CD3497">
            <w:t>antacids</w:t>
          </w:r>
        </w:p>
      </w:sdtContent>
    </w:sdt>
    <w:p w14:paraId="180E3293" w14:textId="4152B50A" w:rsidR="00F24694" w:rsidRDefault="00F24694" w:rsidP="00F96BEB">
      <w:pPr>
        <w:pStyle w:val="VCAAbullet"/>
        <w:numPr>
          <w:ilvl w:val="0"/>
          <w:numId w:val="0"/>
        </w:numPr>
        <w:spacing w:before="0" w:after="0"/>
        <w:rPr>
          <w:rFonts w:ascii="Arial" w:hAnsi="Arial"/>
          <w:sz w:val="22"/>
        </w:rPr>
      </w:pPr>
      <w:r w:rsidRPr="00476B78">
        <w:rPr>
          <w:rFonts w:ascii="Arial" w:hAnsi="Arial"/>
          <w:noProof/>
          <w:sz w:val="22"/>
        </w:rPr>
        <mc:AlternateContent>
          <mc:Choice Requires="wps">
            <w:drawing>
              <wp:anchor distT="45720" distB="45720" distL="114300" distR="114300" simplePos="0" relativeHeight="251661312" behindDoc="0" locked="0" layoutInCell="1" allowOverlap="1" wp14:anchorId="66060C76" wp14:editId="2B81B28B">
                <wp:simplePos x="0" y="0"/>
                <wp:positionH relativeFrom="column">
                  <wp:posOffset>-40640</wp:posOffset>
                </wp:positionH>
                <wp:positionV relativeFrom="paragraph">
                  <wp:posOffset>274320</wp:posOffset>
                </wp:positionV>
                <wp:extent cx="6026150" cy="1404620"/>
                <wp:effectExtent l="0" t="0" r="1270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404620"/>
                        </a:xfrm>
                        <a:prstGeom prst="rect">
                          <a:avLst/>
                        </a:prstGeom>
                        <a:solidFill>
                          <a:schemeClr val="bg1">
                            <a:lumMod val="85000"/>
                          </a:schemeClr>
                        </a:solidFill>
                        <a:ln w="9525">
                          <a:solidFill>
                            <a:srgbClr val="000000"/>
                          </a:solidFill>
                          <a:miter lim="800000"/>
                          <a:headEnd/>
                          <a:tailEnd/>
                        </a:ln>
                      </wps:spPr>
                      <wps:txbx>
                        <w:txbxContent>
                          <w:p w14:paraId="5AECC771" w14:textId="240F3B19" w:rsidR="00476B78" w:rsidRDefault="00A9062C" w:rsidP="00476B78">
                            <w:pPr>
                              <w:spacing w:after="0"/>
                              <w:rPr>
                                <w:rFonts w:ascii="Arial" w:eastAsia="Times New Roman" w:hAnsi="Arial" w:cs="Arial"/>
                                <w:color w:val="000000" w:themeColor="text1"/>
                                <w:kern w:val="22"/>
                                <w:lang w:val="en-GB" w:eastAsia="ja-JP"/>
                              </w:rPr>
                            </w:pPr>
                            <w:r w:rsidRPr="0032159D">
                              <w:rPr>
                                <w:rFonts w:ascii="Arial" w:eastAsia="Times New Roman" w:hAnsi="Arial" w:cs="Arial"/>
                                <w:b/>
                                <w:bCs/>
                                <w:color w:val="000000" w:themeColor="text1"/>
                                <w:kern w:val="22"/>
                                <w:lang w:val="en-GB" w:eastAsia="ja-JP"/>
                              </w:rPr>
                              <w:t>Information for teachers</w:t>
                            </w:r>
                            <w:r w:rsidRPr="00A9062C">
                              <w:rPr>
                                <w:rFonts w:ascii="Arial" w:eastAsia="Times New Roman" w:hAnsi="Arial" w:cs="Arial"/>
                                <w:color w:val="000000" w:themeColor="text1"/>
                                <w:kern w:val="22"/>
                                <w:lang w:val="en-GB" w:eastAsia="ja-JP"/>
                              </w:rPr>
                              <w:t xml:space="preserve">: </w:t>
                            </w:r>
                          </w:p>
                          <w:p w14:paraId="775AFAF5" w14:textId="0F434D51" w:rsidR="005911B5" w:rsidRPr="00606E88" w:rsidRDefault="005911B5" w:rsidP="00606E88">
                            <w:pPr>
                              <w:rPr>
                                <w:rFonts w:ascii="Arial" w:eastAsia="Times New Roman" w:hAnsi="Arial" w:cs="Arial"/>
                                <w:kern w:val="22"/>
                                <w:lang w:val="en-GB" w:eastAsia="ja-JP"/>
                              </w:rPr>
                            </w:pPr>
                            <w:r w:rsidRPr="00606E88">
                              <w:rPr>
                                <w:rFonts w:ascii="Arial" w:eastAsia="Times New Roman" w:hAnsi="Arial" w:cs="Arial"/>
                                <w:kern w:val="22"/>
                                <w:lang w:val="en-GB" w:eastAsia="ja-JP"/>
                              </w:rPr>
                              <w:t>The ‘problem-solving’ assessment task may involve students developing a practical or theoretical solution to a given problem.</w:t>
                            </w:r>
                          </w:p>
                          <w:p w14:paraId="2414FB3E" w14:textId="77777777" w:rsidR="00F24694" w:rsidRDefault="005911B5" w:rsidP="005911B5">
                            <w:pPr>
                              <w:rPr>
                                <w:rFonts w:ascii="Arial" w:eastAsia="Times New Roman" w:hAnsi="Arial" w:cs="Arial"/>
                                <w:kern w:val="22"/>
                                <w:lang w:val="en-GB" w:eastAsia="ja-JP"/>
                              </w:rPr>
                            </w:pPr>
                            <w:r w:rsidRPr="005911B5">
                              <w:rPr>
                                <w:rFonts w:ascii="Arial" w:eastAsia="Times New Roman" w:hAnsi="Arial" w:cs="Arial"/>
                                <w:kern w:val="22"/>
                                <w:lang w:val="en-GB" w:eastAsia="ja-JP"/>
                              </w:rPr>
                              <w:t xml:space="preserve">In this sample </w:t>
                            </w:r>
                            <w:r w:rsidR="00F24694">
                              <w:rPr>
                                <w:rFonts w:ascii="Arial" w:eastAsia="Times New Roman" w:hAnsi="Arial" w:cs="Arial"/>
                                <w:kern w:val="22"/>
                                <w:lang w:val="en-GB" w:eastAsia="ja-JP"/>
                              </w:rPr>
                              <w:t>assessment task</w:t>
                            </w:r>
                            <w:r w:rsidRPr="005911B5">
                              <w:rPr>
                                <w:rFonts w:ascii="Arial" w:eastAsia="Times New Roman" w:hAnsi="Arial" w:cs="Arial"/>
                                <w:kern w:val="22"/>
                                <w:lang w:val="en-GB" w:eastAsia="ja-JP"/>
                              </w:rPr>
                              <w:t xml:space="preserve">, students will be involved in </w:t>
                            </w:r>
                            <w:r w:rsidR="00F24694">
                              <w:rPr>
                                <w:rFonts w:ascii="Arial" w:eastAsia="Times New Roman" w:hAnsi="Arial" w:cs="Arial"/>
                                <w:kern w:val="22"/>
                                <w:lang w:val="en-GB" w:eastAsia="ja-JP"/>
                              </w:rPr>
                              <w:t>a practical activity where they will formulate and test a new antacid</w:t>
                            </w:r>
                            <w:r w:rsidRPr="005911B5">
                              <w:rPr>
                                <w:rFonts w:ascii="Arial" w:eastAsia="Times New Roman" w:hAnsi="Arial" w:cs="Arial"/>
                                <w:kern w:val="22"/>
                                <w:lang w:val="en-GB" w:eastAsia="ja-JP"/>
                              </w:rPr>
                              <w:t>.</w:t>
                            </w:r>
                            <w:r w:rsidR="0085119E">
                              <w:rPr>
                                <w:rFonts w:ascii="Arial" w:eastAsia="Times New Roman" w:hAnsi="Arial" w:cs="Arial"/>
                                <w:kern w:val="22"/>
                                <w:lang w:val="en-GB" w:eastAsia="ja-JP"/>
                              </w:rPr>
                              <w:t xml:space="preserve"> This relates to content in Unit </w:t>
                            </w:r>
                            <w:r w:rsidR="00F24694">
                              <w:rPr>
                                <w:rFonts w:ascii="Arial" w:eastAsia="Times New Roman" w:hAnsi="Arial" w:cs="Arial"/>
                                <w:kern w:val="22"/>
                                <w:lang w:val="en-GB" w:eastAsia="ja-JP"/>
                              </w:rPr>
                              <w:t>2</w:t>
                            </w:r>
                            <w:r w:rsidR="0085119E">
                              <w:rPr>
                                <w:rFonts w:ascii="Arial" w:eastAsia="Times New Roman" w:hAnsi="Arial" w:cs="Arial"/>
                                <w:kern w:val="22"/>
                                <w:lang w:val="en-GB" w:eastAsia="ja-JP"/>
                              </w:rPr>
                              <w:t xml:space="preserve"> Area of </w:t>
                            </w:r>
                            <w:r w:rsidR="007F3477">
                              <w:rPr>
                                <w:rFonts w:ascii="Arial" w:eastAsia="Times New Roman" w:hAnsi="Arial" w:cs="Arial"/>
                                <w:kern w:val="22"/>
                                <w:lang w:val="en-GB" w:eastAsia="ja-JP"/>
                              </w:rPr>
                              <w:t>S</w:t>
                            </w:r>
                            <w:r w:rsidR="0085119E">
                              <w:rPr>
                                <w:rFonts w:ascii="Arial" w:eastAsia="Times New Roman" w:hAnsi="Arial" w:cs="Arial"/>
                                <w:kern w:val="22"/>
                                <w:lang w:val="en-GB" w:eastAsia="ja-JP"/>
                              </w:rPr>
                              <w:t>tudy 1.</w:t>
                            </w:r>
                            <w:r w:rsidRPr="005911B5">
                              <w:rPr>
                                <w:rFonts w:ascii="Arial" w:eastAsia="Times New Roman" w:hAnsi="Arial" w:cs="Arial"/>
                                <w:kern w:val="22"/>
                                <w:lang w:val="en-GB" w:eastAsia="ja-JP"/>
                              </w:rPr>
                              <w:t xml:space="preserve"> </w:t>
                            </w:r>
                            <w:r w:rsidR="007F3477">
                              <w:rPr>
                                <w:rFonts w:ascii="Arial" w:eastAsia="Times New Roman" w:hAnsi="Arial" w:cs="Arial"/>
                                <w:kern w:val="22"/>
                                <w:lang w:val="en-GB" w:eastAsia="ja-JP"/>
                              </w:rPr>
                              <w:t xml:space="preserve">A lead-up activity </w:t>
                            </w:r>
                            <w:r w:rsidR="00F24694">
                              <w:rPr>
                                <w:rFonts w:ascii="Arial" w:eastAsia="Times New Roman" w:hAnsi="Arial" w:cs="Arial"/>
                                <w:kern w:val="22"/>
                                <w:lang w:val="en-GB" w:eastAsia="ja-JP"/>
                              </w:rPr>
                              <w:t>involves students testing the effectiveness of different commercial antacid tablets</w:t>
                            </w:r>
                            <w:r w:rsidR="007F3477">
                              <w:rPr>
                                <w:rFonts w:ascii="Arial" w:eastAsia="Times New Roman" w:hAnsi="Arial" w:cs="Arial"/>
                                <w:kern w:val="22"/>
                                <w:lang w:val="en-GB" w:eastAsia="ja-JP"/>
                              </w:rPr>
                              <w:t>.</w:t>
                            </w:r>
                            <w:r w:rsidR="00F24694">
                              <w:rPr>
                                <w:rFonts w:ascii="Arial" w:eastAsia="Times New Roman" w:hAnsi="Arial" w:cs="Arial"/>
                                <w:kern w:val="22"/>
                                <w:lang w:val="en-GB" w:eastAsia="ja-JP"/>
                              </w:rPr>
                              <w:t xml:space="preserve"> </w:t>
                            </w:r>
                          </w:p>
                          <w:p w14:paraId="4773FE28" w14:textId="6C9DDF47" w:rsidR="0085119E" w:rsidRDefault="00F24694" w:rsidP="005911B5">
                            <w:pPr>
                              <w:rPr>
                                <w:rFonts w:ascii="Arial" w:eastAsia="Times New Roman" w:hAnsi="Arial" w:cs="Arial"/>
                                <w:kern w:val="22"/>
                                <w:lang w:val="en-GB" w:eastAsia="ja-JP"/>
                              </w:rPr>
                            </w:pPr>
                            <w:r>
                              <w:rPr>
                                <w:rFonts w:ascii="Arial" w:eastAsia="Times New Roman" w:hAnsi="Arial" w:cs="Arial"/>
                                <w:kern w:val="22"/>
                                <w:lang w:val="en-GB" w:eastAsia="ja-JP"/>
                              </w:rPr>
                              <w:t>The task could also be used as the basis of a ‘report of an application of chemical concepts to a real-life context’ and could be used as a template for a Units 3 and 4 ‘problem-solving, including calculations, using chemistry concepts and skills applied to real-world contexts’ assessment task.</w:t>
                            </w:r>
                          </w:p>
                          <w:p w14:paraId="6224BA1E" w14:textId="58A1ED5A" w:rsidR="0052691D" w:rsidRDefault="0052691D" w:rsidP="005911B5">
                            <w:pPr>
                              <w:rPr>
                                <w:rFonts w:ascii="Arial" w:eastAsia="Times New Roman" w:hAnsi="Arial" w:cs="Arial"/>
                                <w:kern w:val="22"/>
                                <w:lang w:val="en-GB" w:eastAsia="ja-JP"/>
                              </w:rPr>
                            </w:pPr>
                            <w:r>
                              <w:rPr>
                                <w:rFonts w:ascii="Arial" w:eastAsia="Times New Roman" w:hAnsi="Arial" w:cs="Arial"/>
                                <w:kern w:val="22"/>
                                <w:lang w:val="en-GB" w:eastAsia="ja-JP"/>
                              </w:rPr>
                              <w:t xml:space="preserve">Teachers should ensure that risk assessment is completed for all practical </w:t>
                            </w:r>
                            <w:r w:rsidR="00606E88">
                              <w:rPr>
                                <w:rFonts w:ascii="Arial" w:eastAsia="Times New Roman" w:hAnsi="Arial" w:cs="Arial"/>
                                <w:kern w:val="22"/>
                                <w:lang w:val="en-GB" w:eastAsia="ja-JP"/>
                              </w:rPr>
                              <w:t>activities</w:t>
                            </w:r>
                            <w:r>
                              <w:rPr>
                                <w:rFonts w:ascii="Arial" w:eastAsia="Times New Roman" w:hAnsi="Arial" w:cs="Arial"/>
                                <w:kern w:val="22"/>
                                <w:lang w:val="en-GB" w:eastAsia="ja-JP"/>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060C76" id="_x0000_t202" coordsize="21600,21600" o:spt="202" path="m,l,21600r21600,l21600,xe">
                <v:stroke joinstyle="miter"/>
                <v:path gradientshapeok="t" o:connecttype="rect"/>
              </v:shapetype>
              <v:shape id="Text Box 2" o:spid="_x0000_s1026" type="#_x0000_t202" style="position:absolute;margin-left:-3.2pt;margin-top:21.6pt;width:47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" fillcolor="#d8d8d8 [2732]">
                <v:textbox style="mso-fit-shape-to-text:t">
                  <w:txbxContent>
                    <w:p w14:paraId="5AECC771" w14:textId="240F3B19" w:rsidR="00476B78" w:rsidRDefault="00A9062C" w:rsidP="00476B78">
                      <w:pPr>
                        <w:spacing w:after="0"/>
                        <w:rPr>
                          <w:rFonts w:ascii="Arial" w:eastAsia="Times New Roman" w:hAnsi="Arial" w:cs="Arial"/>
                          <w:color w:val="000000" w:themeColor="text1"/>
                          <w:kern w:val="22"/>
                          <w:lang w:val="en-GB" w:eastAsia="ja-JP"/>
                        </w:rPr>
                      </w:pPr>
                      <w:r w:rsidRPr="0032159D">
                        <w:rPr>
                          <w:rFonts w:ascii="Arial" w:eastAsia="Times New Roman" w:hAnsi="Arial" w:cs="Arial"/>
                          <w:b/>
                          <w:bCs/>
                          <w:color w:val="000000" w:themeColor="text1"/>
                          <w:kern w:val="22"/>
                          <w:lang w:val="en-GB" w:eastAsia="ja-JP"/>
                        </w:rPr>
                        <w:t>Information for teachers</w:t>
                      </w:r>
                      <w:r w:rsidRPr="00A9062C">
                        <w:rPr>
                          <w:rFonts w:ascii="Arial" w:eastAsia="Times New Roman" w:hAnsi="Arial" w:cs="Arial"/>
                          <w:color w:val="000000" w:themeColor="text1"/>
                          <w:kern w:val="22"/>
                          <w:lang w:val="en-GB" w:eastAsia="ja-JP"/>
                        </w:rPr>
                        <w:t xml:space="preserve">: </w:t>
                      </w:r>
                    </w:p>
                    <w:p w14:paraId="775AFAF5" w14:textId="0F434D51" w:rsidR="005911B5" w:rsidRPr="00606E88" w:rsidRDefault="005911B5" w:rsidP="00606E88">
                      <w:pPr>
                        <w:rPr>
                          <w:rFonts w:ascii="Arial" w:eastAsia="Times New Roman" w:hAnsi="Arial" w:cs="Arial"/>
                          <w:kern w:val="22"/>
                          <w:lang w:val="en-GB" w:eastAsia="ja-JP"/>
                        </w:rPr>
                      </w:pPr>
                      <w:r w:rsidRPr="00606E88">
                        <w:rPr>
                          <w:rFonts w:ascii="Arial" w:eastAsia="Times New Roman" w:hAnsi="Arial" w:cs="Arial"/>
                          <w:kern w:val="22"/>
                          <w:lang w:val="en-GB" w:eastAsia="ja-JP"/>
                        </w:rPr>
                        <w:t>The ‘problem-solving’ assessment task may involve students developing a practical or theoretical solution to a given problem.</w:t>
                      </w:r>
                    </w:p>
                    <w:p w14:paraId="2414FB3E" w14:textId="77777777" w:rsidR="00F24694" w:rsidRDefault="005911B5" w:rsidP="005911B5">
                      <w:pPr>
                        <w:rPr>
                          <w:rFonts w:ascii="Arial" w:eastAsia="Times New Roman" w:hAnsi="Arial" w:cs="Arial"/>
                          <w:kern w:val="22"/>
                          <w:lang w:val="en-GB" w:eastAsia="ja-JP"/>
                        </w:rPr>
                      </w:pPr>
                      <w:r w:rsidRPr="005911B5">
                        <w:rPr>
                          <w:rFonts w:ascii="Arial" w:eastAsia="Times New Roman" w:hAnsi="Arial" w:cs="Arial"/>
                          <w:kern w:val="22"/>
                          <w:lang w:val="en-GB" w:eastAsia="ja-JP"/>
                        </w:rPr>
                        <w:t xml:space="preserve">In this sample </w:t>
                      </w:r>
                      <w:r w:rsidR="00F24694">
                        <w:rPr>
                          <w:rFonts w:ascii="Arial" w:eastAsia="Times New Roman" w:hAnsi="Arial" w:cs="Arial"/>
                          <w:kern w:val="22"/>
                          <w:lang w:val="en-GB" w:eastAsia="ja-JP"/>
                        </w:rPr>
                        <w:t>assessment task</w:t>
                      </w:r>
                      <w:r w:rsidRPr="005911B5">
                        <w:rPr>
                          <w:rFonts w:ascii="Arial" w:eastAsia="Times New Roman" w:hAnsi="Arial" w:cs="Arial"/>
                          <w:kern w:val="22"/>
                          <w:lang w:val="en-GB" w:eastAsia="ja-JP"/>
                        </w:rPr>
                        <w:t xml:space="preserve">, students will be involved in </w:t>
                      </w:r>
                      <w:r w:rsidR="00F24694">
                        <w:rPr>
                          <w:rFonts w:ascii="Arial" w:eastAsia="Times New Roman" w:hAnsi="Arial" w:cs="Arial"/>
                          <w:kern w:val="22"/>
                          <w:lang w:val="en-GB" w:eastAsia="ja-JP"/>
                        </w:rPr>
                        <w:t>a practical activity where they will formulate and test a new antacid</w:t>
                      </w:r>
                      <w:r w:rsidRPr="005911B5">
                        <w:rPr>
                          <w:rFonts w:ascii="Arial" w:eastAsia="Times New Roman" w:hAnsi="Arial" w:cs="Arial"/>
                          <w:kern w:val="22"/>
                          <w:lang w:val="en-GB" w:eastAsia="ja-JP"/>
                        </w:rPr>
                        <w:t>.</w:t>
                      </w:r>
                      <w:r w:rsidR="0085119E">
                        <w:rPr>
                          <w:rFonts w:ascii="Arial" w:eastAsia="Times New Roman" w:hAnsi="Arial" w:cs="Arial"/>
                          <w:kern w:val="22"/>
                          <w:lang w:val="en-GB" w:eastAsia="ja-JP"/>
                        </w:rPr>
                        <w:t xml:space="preserve"> This relates to content in Unit </w:t>
                      </w:r>
                      <w:r w:rsidR="00F24694">
                        <w:rPr>
                          <w:rFonts w:ascii="Arial" w:eastAsia="Times New Roman" w:hAnsi="Arial" w:cs="Arial"/>
                          <w:kern w:val="22"/>
                          <w:lang w:val="en-GB" w:eastAsia="ja-JP"/>
                        </w:rPr>
                        <w:t>2</w:t>
                      </w:r>
                      <w:r w:rsidR="0085119E">
                        <w:rPr>
                          <w:rFonts w:ascii="Arial" w:eastAsia="Times New Roman" w:hAnsi="Arial" w:cs="Arial"/>
                          <w:kern w:val="22"/>
                          <w:lang w:val="en-GB" w:eastAsia="ja-JP"/>
                        </w:rPr>
                        <w:t xml:space="preserve"> Area of </w:t>
                      </w:r>
                      <w:r w:rsidR="007F3477">
                        <w:rPr>
                          <w:rFonts w:ascii="Arial" w:eastAsia="Times New Roman" w:hAnsi="Arial" w:cs="Arial"/>
                          <w:kern w:val="22"/>
                          <w:lang w:val="en-GB" w:eastAsia="ja-JP"/>
                        </w:rPr>
                        <w:t>S</w:t>
                      </w:r>
                      <w:r w:rsidR="0085119E">
                        <w:rPr>
                          <w:rFonts w:ascii="Arial" w:eastAsia="Times New Roman" w:hAnsi="Arial" w:cs="Arial"/>
                          <w:kern w:val="22"/>
                          <w:lang w:val="en-GB" w:eastAsia="ja-JP"/>
                        </w:rPr>
                        <w:t>tudy 1.</w:t>
                      </w:r>
                      <w:r w:rsidRPr="005911B5">
                        <w:rPr>
                          <w:rFonts w:ascii="Arial" w:eastAsia="Times New Roman" w:hAnsi="Arial" w:cs="Arial"/>
                          <w:kern w:val="22"/>
                          <w:lang w:val="en-GB" w:eastAsia="ja-JP"/>
                        </w:rPr>
                        <w:t xml:space="preserve"> </w:t>
                      </w:r>
                      <w:r w:rsidR="007F3477">
                        <w:rPr>
                          <w:rFonts w:ascii="Arial" w:eastAsia="Times New Roman" w:hAnsi="Arial" w:cs="Arial"/>
                          <w:kern w:val="22"/>
                          <w:lang w:val="en-GB" w:eastAsia="ja-JP"/>
                        </w:rPr>
                        <w:t xml:space="preserve">A lead-up activity </w:t>
                      </w:r>
                      <w:r w:rsidR="00F24694">
                        <w:rPr>
                          <w:rFonts w:ascii="Arial" w:eastAsia="Times New Roman" w:hAnsi="Arial" w:cs="Arial"/>
                          <w:kern w:val="22"/>
                          <w:lang w:val="en-GB" w:eastAsia="ja-JP"/>
                        </w:rPr>
                        <w:t>involves students testing the effectiveness of different commercial antacid tablets</w:t>
                      </w:r>
                      <w:r w:rsidR="007F3477">
                        <w:rPr>
                          <w:rFonts w:ascii="Arial" w:eastAsia="Times New Roman" w:hAnsi="Arial" w:cs="Arial"/>
                          <w:kern w:val="22"/>
                          <w:lang w:val="en-GB" w:eastAsia="ja-JP"/>
                        </w:rPr>
                        <w:t>.</w:t>
                      </w:r>
                      <w:r w:rsidR="00F24694">
                        <w:rPr>
                          <w:rFonts w:ascii="Arial" w:eastAsia="Times New Roman" w:hAnsi="Arial" w:cs="Arial"/>
                          <w:kern w:val="22"/>
                          <w:lang w:val="en-GB" w:eastAsia="ja-JP"/>
                        </w:rPr>
                        <w:t xml:space="preserve"> </w:t>
                      </w:r>
                    </w:p>
                    <w:p w14:paraId="4773FE28" w14:textId="6C9DDF47" w:rsidR="0085119E" w:rsidRDefault="00F24694" w:rsidP="005911B5">
                      <w:pPr>
                        <w:rPr>
                          <w:rFonts w:ascii="Arial" w:eastAsia="Times New Roman" w:hAnsi="Arial" w:cs="Arial"/>
                          <w:kern w:val="22"/>
                          <w:lang w:val="en-GB" w:eastAsia="ja-JP"/>
                        </w:rPr>
                      </w:pPr>
                      <w:r>
                        <w:rPr>
                          <w:rFonts w:ascii="Arial" w:eastAsia="Times New Roman" w:hAnsi="Arial" w:cs="Arial"/>
                          <w:kern w:val="22"/>
                          <w:lang w:val="en-GB" w:eastAsia="ja-JP"/>
                        </w:rPr>
                        <w:t>The task could also be used as the basis of a ‘report of an application of chemical concepts to a real-life context’ and could be used as a template for a Units 3 and 4 ‘problem-solving, including calculations, using chemistry concepts and skills applied to real-world contexts’ assessment task.</w:t>
                      </w:r>
                    </w:p>
                    <w:p w14:paraId="6224BA1E" w14:textId="58A1ED5A" w:rsidR="0052691D" w:rsidRDefault="0052691D" w:rsidP="005911B5">
                      <w:pPr>
                        <w:rPr>
                          <w:rFonts w:ascii="Arial" w:eastAsia="Times New Roman" w:hAnsi="Arial" w:cs="Arial"/>
                          <w:kern w:val="22"/>
                          <w:lang w:val="en-GB" w:eastAsia="ja-JP"/>
                        </w:rPr>
                      </w:pPr>
                      <w:r>
                        <w:rPr>
                          <w:rFonts w:ascii="Arial" w:eastAsia="Times New Roman" w:hAnsi="Arial" w:cs="Arial"/>
                          <w:kern w:val="22"/>
                          <w:lang w:val="en-GB" w:eastAsia="ja-JP"/>
                        </w:rPr>
                        <w:t xml:space="preserve">Teachers should ensure that risk assessment is completed for all practical </w:t>
                      </w:r>
                      <w:r w:rsidR="00606E88">
                        <w:rPr>
                          <w:rFonts w:ascii="Arial" w:eastAsia="Times New Roman" w:hAnsi="Arial" w:cs="Arial"/>
                          <w:kern w:val="22"/>
                          <w:lang w:val="en-GB" w:eastAsia="ja-JP"/>
                        </w:rPr>
                        <w:t>activities</w:t>
                      </w:r>
                      <w:r>
                        <w:rPr>
                          <w:rFonts w:ascii="Arial" w:eastAsia="Times New Roman" w:hAnsi="Arial" w:cs="Arial"/>
                          <w:kern w:val="22"/>
                          <w:lang w:val="en-GB" w:eastAsia="ja-JP"/>
                        </w:rPr>
                        <w:t>.</w:t>
                      </w:r>
                    </w:p>
                  </w:txbxContent>
                </v:textbox>
                <w10:wrap type="square"/>
              </v:shape>
            </w:pict>
          </mc:Fallback>
        </mc:AlternateContent>
      </w:r>
    </w:p>
    <w:p w14:paraId="6E59FA8A" w14:textId="29AB4155" w:rsidR="00F24694" w:rsidRDefault="00F24694" w:rsidP="00F96BEB">
      <w:pPr>
        <w:pStyle w:val="VCAAbullet"/>
        <w:numPr>
          <w:ilvl w:val="0"/>
          <w:numId w:val="0"/>
        </w:numPr>
        <w:spacing w:before="0" w:after="0"/>
        <w:rPr>
          <w:rFonts w:ascii="Arial" w:hAnsi="Arial"/>
          <w:sz w:val="22"/>
        </w:rPr>
      </w:pPr>
    </w:p>
    <w:p w14:paraId="53ADA858" w14:textId="77777777" w:rsidR="00F24694" w:rsidRPr="00AF65A3" w:rsidRDefault="00F24694" w:rsidP="00F24694">
      <w:pPr>
        <w:spacing w:after="0"/>
        <w:rPr>
          <w:rFonts w:ascii="Arial" w:hAnsi="Arial"/>
          <w:b/>
          <w:bCs/>
          <w:sz w:val="32"/>
          <w:szCs w:val="32"/>
        </w:rPr>
      </w:pPr>
      <w:r w:rsidRPr="00AF65A3">
        <w:rPr>
          <w:rFonts w:ascii="Arial" w:hAnsi="Arial"/>
          <w:b/>
          <w:bCs/>
          <w:sz w:val="32"/>
          <w:szCs w:val="32"/>
        </w:rPr>
        <w:t>Formulation of an antacid</w:t>
      </w:r>
    </w:p>
    <w:p w14:paraId="4820193A" w14:textId="77777777" w:rsidR="00F24694" w:rsidRDefault="00F24694" w:rsidP="00F24694">
      <w:pPr>
        <w:spacing w:after="0"/>
        <w:rPr>
          <w:rFonts w:ascii="Arial" w:hAnsi="Arial"/>
        </w:rPr>
      </w:pPr>
    </w:p>
    <w:p w14:paraId="12749712" w14:textId="1CB7ADEA" w:rsidR="00F24694" w:rsidRPr="00AF65A3" w:rsidRDefault="00F24694" w:rsidP="00F24694">
      <w:pPr>
        <w:rPr>
          <w:rFonts w:ascii="Roboto" w:hAnsi="Roboto"/>
          <w:b/>
          <w:bCs/>
          <w:color w:val="0E0E0E"/>
          <w:sz w:val="24"/>
          <w:szCs w:val="24"/>
          <w:shd w:val="clear" w:color="auto" w:fill="FFFFFF"/>
        </w:rPr>
      </w:pPr>
      <w:r w:rsidRPr="00AF65A3">
        <w:rPr>
          <w:rFonts w:ascii="Roboto" w:hAnsi="Roboto"/>
          <w:b/>
          <w:bCs/>
          <w:color w:val="0E0E0E"/>
          <w:sz w:val="24"/>
          <w:szCs w:val="24"/>
          <w:shd w:val="clear" w:color="auto" w:fill="FFFFFF"/>
        </w:rPr>
        <w:t>Background in</w:t>
      </w:r>
      <w:r>
        <w:rPr>
          <w:rFonts w:ascii="Roboto" w:hAnsi="Roboto"/>
          <w:b/>
          <w:bCs/>
          <w:color w:val="0E0E0E"/>
          <w:sz w:val="24"/>
          <w:szCs w:val="24"/>
          <w:shd w:val="clear" w:color="auto" w:fill="FFFFFF"/>
        </w:rPr>
        <w:t>f</w:t>
      </w:r>
      <w:r w:rsidRPr="00AF65A3">
        <w:rPr>
          <w:rFonts w:ascii="Roboto" w:hAnsi="Roboto"/>
          <w:b/>
          <w:bCs/>
          <w:color w:val="0E0E0E"/>
          <w:sz w:val="24"/>
          <w:szCs w:val="24"/>
          <w:shd w:val="clear" w:color="auto" w:fill="FFFFFF"/>
        </w:rPr>
        <w:t>ormation</w:t>
      </w:r>
      <w:r>
        <w:rPr>
          <w:rFonts w:ascii="Roboto" w:hAnsi="Roboto"/>
          <w:b/>
          <w:bCs/>
          <w:color w:val="0E0E0E"/>
          <w:sz w:val="24"/>
          <w:szCs w:val="24"/>
          <w:shd w:val="clear" w:color="auto" w:fill="FFFFFF"/>
        </w:rPr>
        <w:t xml:space="preserve"> for teachers</w:t>
      </w:r>
    </w:p>
    <w:p w14:paraId="1DD44E94" w14:textId="77777777" w:rsidR="00F24694" w:rsidRPr="00C35936" w:rsidRDefault="00F24694" w:rsidP="00F24694">
      <w:pPr>
        <w:rPr>
          <w:rFonts w:ascii="Arial" w:hAnsi="Arial" w:cs="Arial"/>
          <w:shd w:val="clear" w:color="auto" w:fill="FFFFFF"/>
        </w:rPr>
      </w:pPr>
      <w:r w:rsidRPr="00C35936">
        <w:rPr>
          <w:rFonts w:ascii="Arial" w:eastAsia="Times New Roman" w:hAnsi="Arial" w:cs="Arial"/>
        </w:rPr>
        <w:t xml:space="preserve">Hydrochloric acid (HCl) is secreted by the parietal cells in the stomach at a concentration of about 0.16 M. The flow of HCl increases when food enters the stomach. If you eat or drink too much, you may develop heartburn or indigestion. </w:t>
      </w:r>
    </w:p>
    <w:p w14:paraId="74D750B7" w14:textId="77777777" w:rsidR="00F24694" w:rsidRPr="00C35936" w:rsidRDefault="00F24694" w:rsidP="00F24694">
      <w:r w:rsidRPr="00C35936">
        <w:rPr>
          <w:rFonts w:ascii="Arial" w:hAnsi="Arial" w:cs="Arial"/>
          <w:shd w:val="clear" w:color="auto" w:fill="FFFFFF"/>
        </w:rPr>
        <w:t xml:space="preserve">Antacids are a class of medicines that neutralise the acid in the stomach. They contain ingredients such as </w:t>
      </w:r>
      <w:proofErr w:type="spellStart"/>
      <w:r w:rsidRPr="00C35936">
        <w:rPr>
          <w:rFonts w:ascii="Arial" w:hAnsi="Arial" w:cs="Arial"/>
          <w:shd w:val="clear" w:color="auto" w:fill="FFFFFF"/>
        </w:rPr>
        <w:t>aluminum</w:t>
      </w:r>
      <w:proofErr w:type="spellEnd"/>
      <w:r w:rsidRPr="00C35936">
        <w:rPr>
          <w:rFonts w:ascii="Arial" w:hAnsi="Arial" w:cs="Arial"/>
          <w:shd w:val="clear" w:color="auto" w:fill="FFFFFF"/>
        </w:rPr>
        <w:t>, calcium, magnesium, or sodium bicarbonate which act as bases (alkalis) to neutralise the stomach acid and therefore help to relieve any heartburn or indigestion.</w:t>
      </w:r>
      <w:r w:rsidRPr="00C35936">
        <w:rPr>
          <w:rFonts w:ascii="Roboto" w:hAnsi="Roboto"/>
          <w:shd w:val="clear" w:color="auto" w:fill="FFFFFF"/>
        </w:rPr>
        <w:t xml:space="preserve"> </w:t>
      </w:r>
      <w:r w:rsidRPr="00C35936">
        <w:rPr>
          <w:rFonts w:ascii="Arial" w:eastAsia="Times New Roman" w:hAnsi="Arial" w:cs="Arial"/>
        </w:rPr>
        <w:t xml:space="preserve">The longer an </w:t>
      </w:r>
      <w:proofErr w:type="gramStart"/>
      <w:r w:rsidRPr="00C35936">
        <w:rPr>
          <w:rFonts w:ascii="Arial" w:eastAsia="Times New Roman" w:hAnsi="Arial" w:cs="Arial"/>
        </w:rPr>
        <w:t>antacid stays</w:t>
      </w:r>
      <w:proofErr w:type="gramEnd"/>
      <w:r w:rsidRPr="00C35936">
        <w:rPr>
          <w:rFonts w:ascii="Arial" w:eastAsia="Times New Roman" w:hAnsi="Arial" w:cs="Arial"/>
        </w:rPr>
        <w:t xml:space="preserve"> in the stomach, the longer it works. Having some food in your stomach may prolong the effects of an antacid.</w:t>
      </w:r>
      <w:r w:rsidRPr="00C35936">
        <w:rPr>
          <w:rFonts w:ascii="Roboto" w:hAnsi="Roboto"/>
          <w:shd w:val="clear" w:color="auto" w:fill="FFFFFF"/>
        </w:rPr>
        <w:t xml:space="preserve"> Available without a prescription, antacids are available as tablets or liquids.</w:t>
      </w:r>
    </w:p>
    <w:p w14:paraId="03406B3B" w14:textId="77777777" w:rsidR="00F24694" w:rsidRPr="00606E88" w:rsidRDefault="00F24694" w:rsidP="00606E88">
      <w:pPr>
        <w:rPr>
          <w:rFonts w:ascii="Arial" w:hAnsi="Arial" w:cs="Arial"/>
          <w:shd w:val="clear" w:color="auto" w:fill="FFFFFF"/>
        </w:rPr>
      </w:pPr>
      <w:r w:rsidRPr="00606E88">
        <w:rPr>
          <w:rFonts w:ascii="Arial" w:hAnsi="Arial" w:cs="Arial"/>
          <w:shd w:val="clear" w:color="auto" w:fill="FFFFFF"/>
        </w:rPr>
        <w:t xml:space="preserve">The two main differences between antacids are the ingredients they contain and their formulation. The different active ingredients - </w:t>
      </w:r>
      <w:proofErr w:type="spellStart"/>
      <w:r w:rsidRPr="00606E88">
        <w:rPr>
          <w:rFonts w:ascii="Arial" w:hAnsi="Arial" w:cs="Arial"/>
          <w:shd w:val="clear" w:color="auto" w:fill="FFFFFF"/>
        </w:rPr>
        <w:t>aluminum</w:t>
      </w:r>
      <w:proofErr w:type="spellEnd"/>
      <w:r w:rsidRPr="00606E88">
        <w:rPr>
          <w:rFonts w:ascii="Arial" w:hAnsi="Arial" w:cs="Arial"/>
          <w:shd w:val="clear" w:color="auto" w:fill="FFFFFF"/>
        </w:rPr>
        <w:t xml:space="preserve">, calcium, magnesium, or sodium bicarbonate – all have differences in how long they take to start working, how long they keep working, what other medications they may interact with, and who they are suitable for. Other ingredients may be added to improve the taste or for other purposes, for example, aspirin is contained in some antacids. </w:t>
      </w:r>
    </w:p>
    <w:p w14:paraId="27D0B664" w14:textId="77777777" w:rsidR="00F24694" w:rsidRDefault="00F24694">
      <w:pPr>
        <w:rPr>
          <w:rFonts w:ascii="Arial" w:eastAsia="Times New Roman" w:hAnsi="Arial" w:cs="Arial"/>
          <w:lang w:eastAsia="en-AU"/>
        </w:rPr>
      </w:pPr>
      <w:r>
        <w:rPr>
          <w:rFonts w:ascii="Arial" w:hAnsi="Arial" w:cs="Arial"/>
        </w:rPr>
        <w:br w:type="page"/>
      </w:r>
    </w:p>
    <w:p w14:paraId="595E5587" w14:textId="49B109C5" w:rsidR="00F24694" w:rsidRDefault="00F24694" w:rsidP="00F24694">
      <w:pPr>
        <w:pStyle w:val="NormalWeb"/>
        <w:shd w:val="clear" w:color="auto" w:fill="FFFFFF"/>
        <w:spacing w:before="180" w:beforeAutospacing="0" w:after="300" w:afterAutospacing="0"/>
        <w:rPr>
          <w:rFonts w:ascii="Arial" w:hAnsi="Arial" w:cs="Arial"/>
          <w:sz w:val="22"/>
          <w:szCs w:val="22"/>
        </w:rPr>
      </w:pPr>
      <w:r>
        <w:rPr>
          <w:rFonts w:ascii="Arial" w:hAnsi="Arial" w:cs="Arial"/>
          <w:sz w:val="22"/>
          <w:szCs w:val="22"/>
        </w:rPr>
        <w:lastRenderedPageBreak/>
        <w:t>Table 1 shows the benefits and side effects of the components of different antacids.</w:t>
      </w:r>
    </w:p>
    <w:p w14:paraId="13040480" w14:textId="77777777" w:rsidR="00F24694" w:rsidRDefault="00F24694" w:rsidP="00F24694">
      <w:pPr>
        <w:ind w:left="720"/>
        <w:rPr>
          <w:rFonts w:ascii="Arial" w:hAnsi="Arial"/>
        </w:rPr>
      </w:pPr>
      <w:r w:rsidRPr="00DB264D">
        <w:rPr>
          <w:rFonts w:ascii="Arial" w:hAnsi="Arial"/>
          <w:b/>
          <w:bCs/>
          <w:i/>
          <w:iCs/>
        </w:rPr>
        <w:t xml:space="preserve">Table </w:t>
      </w:r>
      <w:r>
        <w:rPr>
          <w:rFonts w:ascii="Arial" w:hAnsi="Arial"/>
          <w:b/>
          <w:bCs/>
          <w:i/>
          <w:iCs/>
        </w:rPr>
        <w:t>1</w:t>
      </w:r>
      <w:r>
        <w:rPr>
          <w:rFonts w:ascii="Arial" w:hAnsi="Arial"/>
        </w:rPr>
        <w:t xml:space="preserve"> Benefits and side effects of components of antacids </w:t>
      </w:r>
    </w:p>
    <w:tbl>
      <w:tblPr>
        <w:tblStyle w:val="TableGrid"/>
        <w:tblW w:w="0" w:type="auto"/>
        <w:tblLook w:val="04A0" w:firstRow="1" w:lastRow="0" w:firstColumn="1" w:lastColumn="0" w:noHBand="0" w:noVBand="1"/>
      </w:tblPr>
      <w:tblGrid>
        <w:gridCol w:w="1670"/>
        <w:gridCol w:w="1400"/>
        <w:gridCol w:w="3162"/>
        <w:gridCol w:w="3118"/>
      </w:tblGrid>
      <w:tr w:rsidR="00F24694" w14:paraId="7AFBCC44" w14:textId="77777777" w:rsidTr="00D76AB2">
        <w:tc>
          <w:tcPr>
            <w:tcW w:w="1670" w:type="dxa"/>
            <w:shd w:val="clear" w:color="auto" w:fill="F2F2F2" w:themeFill="background1" w:themeFillShade="F2"/>
          </w:tcPr>
          <w:p w14:paraId="1C2D4E8F" w14:textId="77777777" w:rsidR="00F24694" w:rsidRPr="00DA2560" w:rsidRDefault="00F24694" w:rsidP="00D76AB2">
            <w:pPr>
              <w:rPr>
                <w:rFonts w:ascii="Arial" w:hAnsi="Arial" w:cs="Arial"/>
                <w:b/>
                <w:bCs/>
              </w:rPr>
            </w:pPr>
            <w:r w:rsidRPr="00DA2560">
              <w:rPr>
                <w:rFonts w:ascii="Arial" w:hAnsi="Arial" w:cs="Arial"/>
                <w:b/>
                <w:bCs/>
              </w:rPr>
              <w:t>Active ingredient</w:t>
            </w:r>
          </w:p>
        </w:tc>
        <w:tc>
          <w:tcPr>
            <w:tcW w:w="1400" w:type="dxa"/>
            <w:shd w:val="clear" w:color="auto" w:fill="F2F2F2" w:themeFill="background1" w:themeFillShade="F2"/>
          </w:tcPr>
          <w:p w14:paraId="112B964C" w14:textId="77777777" w:rsidR="00F24694" w:rsidRPr="00DA2560" w:rsidRDefault="00F24694" w:rsidP="00D76AB2">
            <w:pPr>
              <w:rPr>
                <w:rFonts w:ascii="Arial" w:hAnsi="Arial" w:cs="Arial"/>
                <w:b/>
                <w:bCs/>
              </w:rPr>
            </w:pPr>
            <w:r w:rsidRPr="00DA2560">
              <w:rPr>
                <w:rFonts w:ascii="Arial" w:hAnsi="Arial" w:cs="Arial"/>
                <w:b/>
                <w:bCs/>
              </w:rPr>
              <w:t>Chemical formula</w:t>
            </w:r>
          </w:p>
        </w:tc>
        <w:tc>
          <w:tcPr>
            <w:tcW w:w="3162" w:type="dxa"/>
            <w:shd w:val="clear" w:color="auto" w:fill="F2F2F2" w:themeFill="background1" w:themeFillShade="F2"/>
          </w:tcPr>
          <w:p w14:paraId="5031ACFD" w14:textId="77777777" w:rsidR="00F24694" w:rsidRPr="00DA2560" w:rsidRDefault="00F24694" w:rsidP="00D76AB2">
            <w:pPr>
              <w:rPr>
                <w:rFonts w:ascii="Arial" w:hAnsi="Arial" w:cs="Arial"/>
                <w:b/>
                <w:bCs/>
              </w:rPr>
            </w:pPr>
            <w:r>
              <w:rPr>
                <w:rFonts w:ascii="Arial" w:hAnsi="Arial" w:cs="Arial"/>
                <w:b/>
                <w:bCs/>
              </w:rPr>
              <w:t>Benefits</w:t>
            </w:r>
          </w:p>
        </w:tc>
        <w:tc>
          <w:tcPr>
            <w:tcW w:w="3118" w:type="dxa"/>
            <w:shd w:val="clear" w:color="auto" w:fill="F2F2F2" w:themeFill="background1" w:themeFillShade="F2"/>
          </w:tcPr>
          <w:p w14:paraId="1CC63569" w14:textId="77777777" w:rsidR="00F24694" w:rsidRPr="00DA2560" w:rsidRDefault="00F24694" w:rsidP="00D76AB2">
            <w:pPr>
              <w:rPr>
                <w:rFonts w:ascii="Arial" w:hAnsi="Arial" w:cs="Arial"/>
                <w:b/>
                <w:bCs/>
              </w:rPr>
            </w:pPr>
            <w:r>
              <w:rPr>
                <w:rFonts w:ascii="Arial" w:hAnsi="Arial" w:cs="Arial"/>
                <w:b/>
                <w:bCs/>
              </w:rPr>
              <w:t>Side effects</w:t>
            </w:r>
          </w:p>
        </w:tc>
      </w:tr>
      <w:tr w:rsidR="00F24694" w14:paraId="60B579E0" w14:textId="77777777" w:rsidTr="00D76AB2">
        <w:tc>
          <w:tcPr>
            <w:tcW w:w="1670" w:type="dxa"/>
          </w:tcPr>
          <w:p w14:paraId="28D845B7" w14:textId="77777777" w:rsidR="00F24694" w:rsidRPr="00DA2560" w:rsidRDefault="00F24694" w:rsidP="00D76AB2">
            <w:pPr>
              <w:rPr>
                <w:rFonts w:ascii="Arial" w:hAnsi="Arial" w:cs="Arial"/>
                <w:sz w:val="20"/>
                <w:szCs w:val="20"/>
              </w:rPr>
            </w:pPr>
            <w:r w:rsidRPr="00DA2560">
              <w:rPr>
                <w:rFonts w:ascii="Arial" w:hAnsi="Arial" w:cs="Arial"/>
                <w:sz w:val="20"/>
                <w:szCs w:val="20"/>
              </w:rPr>
              <w:t>Calcium carbonate</w:t>
            </w:r>
          </w:p>
        </w:tc>
        <w:tc>
          <w:tcPr>
            <w:tcW w:w="1400" w:type="dxa"/>
          </w:tcPr>
          <w:p w14:paraId="0BF73E72" w14:textId="77777777" w:rsidR="00F24694" w:rsidRPr="00DA2560" w:rsidRDefault="00F24694" w:rsidP="00D76AB2">
            <w:pPr>
              <w:rPr>
                <w:rFonts w:ascii="Arial" w:hAnsi="Arial" w:cs="Arial"/>
                <w:sz w:val="20"/>
                <w:szCs w:val="20"/>
              </w:rPr>
            </w:pPr>
            <w:r w:rsidRPr="00DA2560">
              <w:rPr>
                <w:rFonts w:ascii="Arial" w:hAnsi="Arial" w:cs="Arial"/>
                <w:sz w:val="20"/>
                <w:szCs w:val="20"/>
              </w:rPr>
              <w:t>CaCO</w:t>
            </w:r>
            <w:r w:rsidRPr="00DA2560">
              <w:rPr>
                <w:rFonts w:ascii="Arial" w:hAnsi="Arial" w:cs="Arial"/>
                <w:sz w:val="20"/>
                <w:szCs w:val="20"/>
                <w:vertAlign w:val="subscript"/>
              </w:rPr>
              <w:t>3</w:t>
            </w:r>
          </w:p>
        </w:tc>
        <w:tc>
          <w:tcPr>
            <w:tcW w:w="3162" w:type="dxa"/>
          </w:tcPr>
          <w:p w14:paraId="27236166"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strong and fast-acting antacid</w:t>
            </w:r>
          </w:p>
          <w:p w14:paraId="135C528F"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may work longer than antacids containing sodium bicarbonate or magnesium</w:t>
            </w:r>
          </w:p>
          <w:p w14:paraId="57D7FCE2" w14:textId="77777777" w:rsidR="00F24694" w:rsidRPr="00DA2560" w:rsidRDefault="00F24694" w:rsidP="00D76AB2">
            <w:pPr>
              <w:pStyle w:val="ListParagraph"/>
              <w:numPr>
                <w:ilvl w:val="0"/>
                <w:numId w:val="5"/>
              </w:numPr>
              <w:rPr>
                <w:rFonts w:ascii="Arial" w:hAnsi="Arial" w:cs="Arial"/>
                <w:sz w:val="20"/>
                <w:szCs w:val="20"/>
              </w:rPr>
            </w:pPr>
            <w:r w:rsidRPr="00DA2560">
              <w:rPr>
                <w:rFonts w:ascii="Arial" w:hAnsi="Arial" w:cs="Arial"/>
                <w:sz w:val="20"/>
                <w:szCs w:val="20"/>
                <w:shd w:val="clear" w:color="auto" w:fill="FFFFFF"/>
              </w:rPr>
              <w:t>completely neutralise</w:t>
            </w:r>
            <w:r>
              <w:rPr>
                <w:rFonts w:ascii="Arial" w:hAnsi="Arial" w:cs="Arial"/>
                <w:sz w:val="20"/>
                <w:szCs w:val="20"/>
                <w:shd w:val="clear" w:color="auto" w:fill="FFFFFF"/>
              </w:rPr>
              <w:t>s</w:t>
            </w:r>
            <w:r w:rsidRPr="00DA2560">
              <w:rPr>
                <w:rFonts w:ascii="Arial" w:hAnsi="Arial" w:cs="Arial"/>
                <w:sz w:val="20"/>
                <w:szCs w:val="20"/>
                <w:shd w:val="clear" w:color="auto" w:fill="FFFFFF"/>
              </w:rPr>
              <w:t xml:space="preserve"> stomach acid</w:t>
            </w:r>
          </w:p>
        </w:tc>
        <w:tc>
          <w:tcPr>
            <w:tcW w:w="3118" w:type="dxa"/>
          </w:tcPr>
          <w:p w14:paraId="140D4824"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Pr>
                <w:rFonts w:ascii="Arial" w:hAnsi="Arial" w:cs="Arial"/>
                <w:color w:val="0E0E0E"/>
                <w:sz w:val="20"/>
                <w:szCs w:val="20"/>
                <w:shd w:val="clear" w:color="auto" w:fill="FFFFFF"/>
              </w:rPr>
              <w:t>o</w:t>
            </w:r>
            <w:r w:rsidRPr="00DA2560">
              <w:rPr>
                <w:rFonts w:ascii="Arial" w:hAnsi="Arial" w:cs="Arial"/>
                <w:color w:val="0E0E0E"/>
                <w:sz w:val="20"/>
                <w:szCs w:val="20"/>
                <w:shd w:val="clear" w:color="auto" w:fill="FFFFFF"/>
              </w:rPr>
              <w:t xml:space="preserve">nly one-third of </w:t>
            </w:r>
            <w:r>
              <w:rPr>
                <w:rFonts w:ascii="Arial" w:hAnsi="Arial" w:cs="Arial"/>
                <w:color w:val="0E0E0E"/>
                <w:sz w:val="20"/>
                <w:szCs w:val="20"/>
                <w:shd w:val="clear" w:color="auto" w:fill="FFFFFF"/>
              </w:rPr>
              <w:t xml:space="preserve">the </w:t>
            </w:r>
            <w:r w:rsidRPr="00DA2560">
              <w:rPr>
                <w:rFonts w:ascii="Arial" w:hAnsi="Arial" w:cs="Arial"/>
                <w:color w:val="0E0E0E"/>
                <w:sz w:val="20"/>
                <w:szCs w:val="20"/>
                <w:shd w:val="clear" w:color="auto" w:fill="FFFFFF"/>
              </w:rPr>
              <w:t>dosage is absorbed</w:t>
            </w:r>
            <w:r>
              <w:rPr>
                <w:rFonts w:ascii="Arial" w:hAnsi="Arial" w:cs="Arial"/>
                <w:color w:val="0E0E0E"/>
                <w:sz w:val="20"/>
                <w:szCs w:val="20"/>
                <w:shd w:val="clear" w:color="auto" w:fill="FFFFFF"/>
              </w:rPr>
              <w:t xml:space="preserve"> by the body</w:t>
            </w:r>
          </w:p>
          <w:p w14:paraId="5C953EFB"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Pr>
                <w:rFonts w:ascii="Arial" w:hAnsi="Arial" w:cs="Arial"/>
                <w:color w:val="0E0E0E"/>
                <w:sz w:val="20"/>
                <w:szCs w:val="20"/>
                <w:shd w:val="clear" w:color="auto" w:fill="FFFFFF"/>
              </w:rPr>
              <w:t>s</w:t>
            </w:r>
            <w:r w:rsidRPr="00DA2560">
              <w:rPr>
                <w:rFonts w:ascii="Arial" w:hAnsi="Arial" w:cs="Arial"/>
                <w:color w:val="0E0E0E"/>
                <w:sz w:val="20"/>
                <w:szCs w:val="20"/>
                <w:shd w:val="clear" w:color="auto" w:fill="FFFFFF"/>
              </w:rPr>
              <w:t xml:space="preserve">light risk of developing kidney stones </w:t>
            </w:r>
          </w:p>
          <w:p w14:paraId="649DFBF9"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systemic alkalosis from prolonged use</w:t>
            </w:r>
          </w:p>
          <w:p w14:paraId="1BD862AA" w14:textId="77777777" w:rsidR="00F24694" w:rsidRDefault="00F24694" w:rsidP="00F24694">
            <w:pPr>
              <w:pStyle w:val="ListParagraph"/>
              <w:numPr>
                <w:ilvl w:val="0"/>
                <w:numId w:val="5"/>
              </w:numPr>
              <w:rPr>
                <w:rFonts w:ascii="Arial" w:hAnsi="Arial" w:cs="Arial"/>
                <w:color w:val="0E0E0E"/>
                <w:sz w:val="20"/>
                <w:szCs w:val="20"/>
                <w:shd w:val="clear" w:color="auto" w:fill="FFFFFF"/>
              </w:rPr>
            </w:pPr>
            <w:r>
              <w:rPr>
                <w:rFonts w:ascii="Arial" w:hAnsi="Arial" w:cs="Arial"/>
                <w:color w:val="0E0E0E"/>
                <w:sz w:val="20"/>
                <w:szCs w:val="20"/>
                <w:shd w:val="clear" w:color="auto" w:fill="FFFFFF"/>
              </w:rPr>
              <w:t>g</w:t>
            </w:r>
            <w:r w:rsidRPr="00DA2560">
              <w:rPr>
                <w:rFonts w:ascii="Arial" w:hAnsi="Arial" w:cs="Arial"/>
                <w:color w:val="0E0E0E"/>
                <w:sz w:val="20"/>
                <w:szCs w:val="20"/>
                <w:shd w:val="clear" w:color="auto" w:fill="FFFFFF"/>
              </w:rPr>
              <w:t>astric acid secretion may rebound</w:t>
            </w:r>
            <w:r>
              <w:rPr>
                <w:rFonts w:ascii="Arial" w:hAnsi="Arial" w:cs="Arial"/>
                <w:color w:val="0E0E0E"/>
                <w:sz w:val="20"/>
                <w:szCs w:val="20"/>
                <w:shd w:val="clear" w:color="auto" w:fill="FFFFFF"/>
              </w:rPr>
              <w:t xml:space="preserve"> (i.e., stomach produces even more acid after eating or drinking)</w:t>
            </w:r>
            <w:r w:rsidRPr="00DA2560">
              <w:rPr>
                <w:rFonts w:ascii="Arial" w:hAnsi="Arial" w:cs="Arial"/>
                <w:color w:val="0E0E0E"/>
                <w:sz w:val="20"/>
                <w:szCs w:val="20"/>
                <w:shd w:val="clear" w:color="auto" w:fill="FFFFFF"/>
              </w:rPr>
              <w:t xml:space="preserve"> </w:t>
            </w:r>
          </w:p>
          <w:p w14:paraId="574DDA1D"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Pr>
                <w:rFonts w:ascii="Arial" w:hAnsi="Arial" w:cs="Arial"/>
                <w:color w:val="0E0E0E"/>
                <w:sz w:val="20"/>
                <w:szCs w:val="20"/>
                <w:shd w:val="clear" w:color="auto" w:fill="FFFFFF"/>
              </w:rPr>
              <w:t>may cause nausea and vomiting</w:t>
            </w:r>
          </w:p>
        </w:tc>
      </w:tr>
      <w:tr w:rsidR="00F24694" w14:paraId="60E71EB7" w14:textId="77777777" w:rsidTr="00D76AB2">
        <w:tc>
          <w:tcPr>
            <w:tcW w:w="1670" w:type="dxa"/>
          </w:tcPr>
          <w:p w14:paraId="2D11836F" w14:textId="77777777" w:rsidR="00F24694" w:rsidRPr="00DA2560" w:rsidRDefault="00F24694" w:rsidP="00D76AB2">
            <w:pPr>
              <w:rPr>
                <w:rFonts w:ascii="Arial" w:hAnsi="Arial" w:cs="Arial"/>
                <w:sz w:val="20"/>
                <w:szCs w:val="20"/>
              </w:rPr>
            </w:pPr>
            <w:r w:rsidRPr="00DA2560">
              <w:rPr>
                <w:rFonts w:ascii="Arial" w:hAnsi="Arial" w:cs="Arial"/>
                <w:sz w:val="20"/>
                <w:szCs w:val="20"/>
              </w:rPr>
              <w:t>Sodium bicarbonate</w:t>
            </w:r>
          </w:p>
        </w:tc>
        <w:tc>
          <w:tcPr>
            <w:tcW w:w="1400" w:type="dxa"/>
          </w:tcPr>
          <w:p w14:paraId="13EBF2DF" w14:textId="77777777" w:rsidR="00F24694" w:rsidRPr="00DA2560" w:rsidRDefault="00F24694" w:rsidP="00D76AB2">
            <w:pPr>
              <w:rPr>
                <w:rFonts w:ascii="Arial" w:hAnsi="Arial" w:cs="Arial"/>
                <w:sz w:val="20"/>
                <w:szCs w:val="20"/>
              </w:rPr>
            </w:pPr>
            <w:r w:rsidRPr="00DA2560">
              <w:rPr>
                <w:rStyle w:val="Strong"/>
                <w:rFonts w:ascii="Arial" w:hAnsi="Arial" w:cs="Arial"/>
                <w:b w:val="0"/>
                <w:bCs w:val="0"/>
                <w:color w:val="4C545D"/>
                <w:sz w:val="20"/>
                <w:szCs w:val="20"/>
                <w:shd w:val="clear" w:color="auto" w:fill="FFFFFF"/>
              </w:rPr>
              <w:t>NaHCO</w:t>
            </w:r>
            <w:r w:rsidRPr="00223B2E">
              <w:rPr>
                <w:rStyle w:val="Strong"/>
                <w:rFonts w:ascii="Arial" w:hAnsi="Arial" w:cs="Arial"/>
                <w:b w:val="0"/>
                <w:bCs w:val="0"/>
                <w:color w:val="4C545D"/>
                <w:sz w:val="20"/>
                <w:szCs w:val="20"/>
                <w:shd w:val="clear" w:color="auto" w:fill="FFFFFF"/>
                <w:vertAlign w:val="subscript"/>
              </w:rPr>
              <w:t>3</w:t>
            </w:r>
          </w:p>
        </w:tc>
        <w:tc>
          <w:tcPr>
            <w:tcW w:w="3162" w:type="dxa"/>
          </w:tcPr>
          <w:p w14:paraId="5DD11BAB"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work</w:t>
            </w:r>
            <w:r>
              <w:rPr>
                <w:rFonts w:ascii="Arial" w:hAnsi="Arial" w:cs="Arial"/>
                <w:color w:val="0E0E0E"/>
                <w:sz w:val="20"/>
                <w:szCs w:val="20"/>
                <w:shd w:val="clear" w:color="auto" w:fill="FFFFFF"/>
              </w:rPr>
              <w:t>s</w:t>
            </w:r>
            <w:r w:rsidRPr="00DA2560">
              <w:rPr>
                <w:rFonts w:ascii="Arial" w:hAnsi="Arial" w:cs="Arial"/>
                <w:color w:val="0E0E0E"/>
                <w:sz w:val="20"/>
                <w:szCs w:val="20"/>
                <w:shd w:val="clear" w:color="auto" w:fill="FFFFFF"/>
              </w:rPr>
              <w:t xml:space="preserve"> quickly to relieve heartburn symptoms</w:t>
            </w:r>
          </w:p>
          <w:p w14:paraId="3A1F53FA"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weak, short-acting antacid</w:t>
            </w:r>
          </w:p>
          <w:p w14:paraId="5EE56407"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proofErr w:type="gramStart"/>
            <w:r w:rsidRPr="00DA2560">
              <w:rPr>
                <w:rFonts w:ascii="Arial" w:hAnsi="Arial" w:cs="Arial"/>
                <w:color w:val="0E0E0E"/>
                <w:sz w:val="20"/>
                <w:szCs w:val="20"/>
                <w:shd w:val="clear" w:color="auto" w:fill="FFFFFF"/>
              </w:rPr>
              <w:t>generally</w:t>
            </w:r>
            <w:proofErr w:type="gramEnd"/>
            <w:r w:rsidRPr="00DA2560">
              <w:rPr>
                <w:rFonts w:ascii="Arial" w:hAnsi="Arial" w:cs="Arial"/>
                <w:color w:val="0E0E0E"/>
                <w:sz w:val="20"/>
                <w:szCs w:val="20"/>
                <w:shd w:val="clear" w:color="auto" w:fill="FFFFFF"/>
              </w:rPr>
              <w:t xml:space="preserve"> a safe household remedy</w:t>
            </w:r>
          </w:p>
          <w:p w14:paraId="213B41F4"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effervescent property, so avoids the chalky tast</w:t>
            </w:r>
            <w:r>
              <w:rPr>
                <w:rFonts w:ascii="Arial" w:hAnsi="Arial" w:cs="Arial"/>
                <w:color w:val="0E0E0E"/>
                <w:sz w:val="20"/>
                <w:szCs w:val="20"/>
                <w:shd w:val="clear" w:color="auto" w:fill="FFFFFF"/>
              </w:rPr>
              <w:t>e</w:t>
            </w:r>
            <w:r w:rsidRPr="00DA2560">
              <w:rPr>
                <w:rFonts w:ascii="Arial" w:hAnsi="Arial" w:cs="Arial"/>
                <w:color w:val="0E0E0E"/>
                <w:sz w:val="20"/>
                <w:szCs w:val="20"/>
                <w:shd w:val="clear" w:color="auto" w:fill="FFFFFF"/>
              </w:rPr>
              <w:t xml:space="preserve"> of carbonates</w:t>
            </w:r>
          </w:p>
        </w:tc>
        <w:tc>
          <w:tcPr>
            <w:tcW w:w="3118" w:type="dxa"/>
          </w:tcPr>
          <w:p w14:paraId="795DE635"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quickly eliminated from your stomach—so relief may not last as long</w:t>
            </w:r>
          </w:p>
          <w:p w14:paraId="225584C7"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 xml:space="preserve">may cause </w:t>
            </w:r>
            <w:r>
              <w:rPr>
                <w:rFonts w:ascii="Arial" w:hAnsi="Arial" w:cs="Arial"/>
                <w:color w:val="0E0E0E"/>
                <w:sz w:val="20"/>
                <w:szCs w:val="20"/>
                <w:shd w:val="clear" w:color="auto" w:fill="FFFFFF"/>
              </w:rPr>
              <w:t xml:space="preserve">bloating, </w:t>
            </w:r>
            <w:r w:rsidRPr="00DA2560">
              <w:rPr>
                <w:rFonts w:ascii="Arial" w:hAnsi="Arial" w:cs="Arial"/>
                <w:color w:val="0E0E0E"/>
                <w:sz w:val="20"/>
                <w:szCs w:val="20"/>
                <w:shd w:val="clear" w:color="auto" w:fill="FFFFFF"/>
              </w:rPr>
              <w:t>belching</w:t>
            </w:r>
            <w:r>
              <w:rPr>
                <w:rFonts w:ascii="Arial" w:hAnsi="Arial" w:cs="Arial"/>
                <w:color w:val="0E0E0E"/>
                <w:sz w:val="20"/>
                <w:szCs w:val="20"/>
                <w:shd w:val="clear" w:color="auto" w:fill="FFFFFF"/>
              </w:rPr>
              <w:t>,</w:t>
            </w:r>
            <w:r w:rsidRPr="00DA2560">
              <w:rPr>
                <w:rFonts w:ascii="Arial" w:hAnsi="Arial" w:cs="Arial"/>
                <w:color w:val="0E0E0E"/>
                <w:sz w:val="20"/>
                <w:szCs w:val="20"/>
                <w:shd w:val="clear" w:color="auto" w:fill="FFFFFF"/>
              </w:rPr>
              <w:t xml:space="preserve"> or flatulence due to</w:t>
            </w:r>
            <w:r>
              <w:rPr>
                <w:rFonts w:ascii="Arial" w:hAnsi="Arial" w:cs="Arial"/>
                <w:color w:val="0E0E0E"/>
                <w:sz w:val="20"/>
                <w:szCs w:val="20"/>
                <w:shd w:val="clear" w:color="auto" w:fill="FFFFFF"/>
              </w:rPr>
              <w:t xml:space="preserve"> the </w:t>
            </w:r>
            <w:r w:rsidRPr="00DA2560">
              <w:rPr>
                <w:rFonts w:ascii="Arial" w:hAnsi="Arial" w:cs="Arial"/>
                <w:color w:val="0E0E0E"/>
                <w:sz w:val="20"/>
                <w:szCs w:val="20"/>
                <w:shd w:val="clear" w:color="auto" w:fill="FFFFFF"/>
              </w:rPr>
              <w:t>producti</w:t>
            </w:r>
            <w:r>
              <w:rPr>
                <w:rFonts w:ascii="Arial" w:hAnsi="Arial" w:cs="Arial"/>
                <w:color w:val="0E0E0E"/>
                <w:sz w:val="20"/>
                <w:szCs w:val="20"/>
                <w:shd w:val="clear" w:color="auto" w:fill="FFFFFF"/>
              </w:rPr>
              <w:t>o</w:t>
            </w:r>
            <w:r w:rsidRPr="00DA2560">
              <w:rPr>
                <w:rFonts w:ascii="Arial" w:hAnsi="Arial" w:cs="Arial"/>
                <w:color w:val="0E0E0E"/>
                <w:sz w:val="20"/>
                <w:szCs w:val="20"/>
                <w:shd w:val="clear" w:color="auto" w:fill="FFFFFF"/>
              </w:rPr>
              <w:t>n of CO</w:t>
            </w:r>
            <w:r w:rsidRPr="00223B2E">
              <w:rPr>
                <w:rFonts w:ascii="Arial" w:hAnsi="Arial" w:cs="Arial"/>
                <w:color w:val="0E0E0E"/>
                <w:sz w:val="20"/>
                <w:szCs w:val="20"/>
                <w:shd w:val="clear" w:color="auto" w:fill="FFFFFF"/>
                <w:vertAlign w:val="subscript"/>
              </w:rPr>
              <w:t>2</w:t>
            </w:r>
          </w:p>
          <w:p w14:paraId="45D39425"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high sodium content is not appropriate for people who are on salt-restricted diets or have congestive heart failure, high blood pressure, or kidney problems</w:t>
            </w:r>
          </w:p>
        </w:tc>
      </w:tr>
      <w:tr w:rsidR="00F24694" w14:paraId="7BEABA7F" w14:textId="77777777" w:rsidTr="00D76AB2">
        <w:tc>
          <w:tcPr>
            <w:tcW w:w="1670" w:type="dxa"/>
          </w:tcPr>
          <w:p w14:paraId="1D923311" w14:textId="77777777" w:rsidR="00F24694" w:rsidRPr="00DA2560" w:rsidRDefault="00F24694" w:rsidP="00D76AB2">
            <w:pPr>
              <w:rPr>
                <w:rFonts w:ascii="Arial" w:hAnsi="Arial" w:cs="Arial"/>
                <w:sz w:val="20"/>
                <w:szCs w:val="20"/>
              </w:rPr>
            </w:pPr>
            <w:r w:rsidRPr="00DA2560">
              <w:rPr>
                <w:rFonts w:ascii="Arial" w:hAnsi="Arial" w:cs="Arial"/>
                <w:sz w:val="20"/>
                <w:szCs w:val="20"/>
              </w:rPr>
              <w:t xml:space="preserve">Aluminium hydroxide </w:t>
            </w:r>
          </w:p>
        </w:tc>
        <w:tc>
          <w:tcPr>
            <w:tcW w:w="1400" w:type="dxa"/>
          </w:tcPr>
          <w:p w14:paraId="0CBDCBD3" w14:textId="77777777" w:rsidR="00F24694" w:rsidRPr="00DA2560" w:rsidRDefault="00F24694" w:rsidP="00D76AB2">
            <w:pPr>
              <w:rPr>
                <w:rFonts w:ascii="Arial" w:hAnsi="Arial" w:cs="Arial"/>
                <w:sz w:val="20"/>
                <w:szCs w:val="20"/>
              </w:rPr>
            </w:pPr>
            <w:proofErr w:type="gramStart"/>
            <w:r w:rsidRPr="00DA2560">
              <w:rPr>
                <w:rFonts w:ascii="Arial" w:hAnsi="Arial" w:cs="Arial"/>
                <w:sz w:val="20"/>
                <w:szCs w:val="20"/>
              </w:rPr>
              <w:t>Al</w:t>
            </w:r>
            <w:r>
              <w:rPr>
                <w:rFonts w:ascii="Arial" w:hAnsi="Arial" w:cs="Arial"/>
                <w:sz w:val="20"/>
                <w:szCs w:val="20"/>
              </w:rPr>
              <w:t>(</w:t>
            </w:r>
            <w:proofErr w:type="gramEnd"/>
            <w:r>
              <w:rPr>
                <w:rFonts w:ascii="Arial" w:hAnsi="Arial" w:cs="Arial"/>
                <w:sz w:val="20"/>
                <w:szCs w:val="20"/>
              </w:rPr>
              <w:t>OH)</w:t>
            </w:r>
            <w:r w:rsidRPr="002F07DE">
              <w:rPr>
                <w:rFonts w:ascii="Arial" w:hAnsi="Arial" w:cs="Arial"/>
                <w:sz w:val="20"/>
                <w:szCs w:val="20"/>
                <w:vertAlign w:val="subscript"/>
              </w:rPr>
              <w:t>3</w:t>
            </w:r>
          </w:p>
        </w:tc>
        <w:tc>
          <w:tcPr>
            <w:tcW w:w="3162" w:type="dxa"/>
          </w:tcPr>
          <w:p w14:paraId="68411D6A"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dissolve</w:t>
            </w:r>
            <w:r>
              <w:rPr>
                <w:rFonts w:ascii="Arial" w:hAnsi="Arial" w:cs="Arial"/>
                <w:color w:val="0E0E0E"/>
                <w:sz w:val="20"/>
                <w:szCs w:val="20"/>
                <w:shd w:val="clear" w:color="auto" w:fill="FFFFFF"/>
              </w:rPr>
              <w:t>s</w:t>
            </w:r>
            <w:r w:rsidRPr="00DA2560">
              <w:rPr>
                <w:rFonts w:ascii="Arial" w:hAnsi="Arial" w:cs="Arial"/>
                <w:color w:val="0E0E0E"/>
                <w:sz w:val="20"/>
                <w:szCs w:val="20"/>
                <w:shd w:val="clear" w:color="auto" w:fill="FFFFFF"/>
              </w:rPr>
              <w:t xml:space="preserve"> slowly in the stomach, gradually relieving heartburn symptoms</w:t>
            </w:r>
          </w:p>
        </w:tc>
        <w:tc>
          <w:tcPr>
            <w:tcW w:w="3118" w:type="dxa"/>
          </w:tcPr>
          <w:p w14:paraId="25125B74"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may cause constipation</w:t>
            </w:r>
          </w:p>
          <w:p w14:paraId="4C4B32DA"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may weaken bones</w:t>
            </w:r>
          </w:p>
        </w:tc>
      </w:tr>
      <w:tr w:rsidR="00F24694" w14:paraId="1119C3A8" w14:textId="77777777" w:rsidTr="00D76AB2">
        <w:tc>
          <w:tcPr>
            <w:tcW w:w="1670" w:type="dxa"/>
          </w:tcPr>
          <w:p w14:paraId="77018A27" w14:textId="77777777" w:rsidR="00F24694" w:rsidRPr="00DA2560" w:rsidRDefault="00F24694" w:rsidP="00D76AB2">
            <w:pPr>
              <w:rPr>
                <w:rFonts w:ascii="Arial" w:hAnsi="Arial" w:cs="Arial"/>
                <w:sz w:val="20"/>
                <w:szCs w:val="20"/>
              </w:rPr>
            </w:pPr>
            <w:r w:rsidRPr="00DA2560">
              <w:rPr>
                <w:rFonts w:ascii="Arial" w:hAnsi="Arial" w:cs="Arial"/>
                <w:sz w:val="20"/>
                <w:szCs w:val="20"/>
              </w:rPr>
              <w:t xml:space="preserve">Magnesium salts: </w:t>
            </w:r>
            <w:r>
              <w:rPr>
                <w:rFonts w:ascii="Arial" w:hAnsi="Arial" w:cs="Arial"/>
                <w:sz w:val="20"/>
                <w:szCs w:val="20"/>
              </w:rPr>
              <w:t>m</w:t>
            </w:r>
            <w:r w:rsidRPr="00DA2560">
              <w:rPr>
                <w:rFonts w:ascii="Arial" w:hAnsi="Arial" w:cs="Arial"/>
                <w:sz w:val="20"/>
                <w:szCs w:val="20"/>
              </w:rPr>
              <w:t>agnesium hydroxide; magnesium trisilicate</w:t>
            </w:r>
          </w:p>
        </w:tc>
        <w:tc>
          <w:tcPr>
            <w:tcW w:w="1400" w:type="dxa"/>
          </w:tcPr>
          <w:p w14:paraId="111DE94A" w14:textId="77777777" w:rsidR="00F24694" w:rsidRDefault="00F24694" w:rsidP="00D76AB2">
            <w:pPr>
              <w:rPr>
                <w:rStyle w:val="Strong"/>
                <w:rFonts w:ascii="Arial" w:hAnsi="Arial" w:cs="Arial"/>
                <w:b w:val="0"/>
                <w:bCs w:val="0"/>
                <w:color w:val="4C545D"/>
                <w:shd w:val="clear" w:color="auto" w:fill="FFFFFF"/>
                <w:vertAlign w:val="subscript"/>
              </w:rPr>
            </w:pPr>
            <w:proofErr w:type="gramStart"/>
            <w:r w:rsidRPr="00DA2560">
              <w:rPr>
                <w:rStyle w:val="Strong"/>
                <w:rFonts w:ascii="Arial" w:hAnsi="Arial" w:cs="Arial"/>
                <w:b w:val="0"/>
                <w:bCs w:val="0"/>
                <w:color w:val="4C545D"/>
                <w:sz w:val="20"/>
                <w:szCs w:val="20"/>
                <w:shd w:val="clear" w:color="auto" w:fill="FFFFFF"/>
              </w:rPr>
              <w:t>Mg(</w:t>
            </w:r>
            <w:proofErr w:type="gramEnd"/>
            <w:r w:rsidRPr="00DA2560">
              <w:rPr>
                <w:rStyle w:val="Strong"/>
                <w:rFonts w:ascii="Arial" w:hAnsi="Arial" w:cs="Arial"/>
                <w:b w:val="0"/>
                <w:bCs w:val="0"/>
                <w:color w:val="4C545D"/>
                <w:sz w:val="20"/>
                <w:szCs w:val="20"/>
                <w:shd w:val="clear" w:color="auto" w:fill="FFFFFF"/>
              </w:rPr>
              <w:t>OH)</w:t>
            </w:r>
            <w:r w:rsidRPr="00223B2E">
              <w:rPr>
                <w:rStyle w:val="Strong"/>
                <w:rFonts w:ascii="Arial" w:hAnsi="Arial" w:cs="Arial"/>
                <w:b w:val="0"/>
                <w:bCs w:val="0"/>
                <w:color w:val="4C545D"/>
                <w:sz w:val="20"/>
                <w:szCs w:val="20"/>
                <w:shd w:val="clear" w:color="auto" w:fill="FFFFFF"/>
                <w:vertAlign w:val="subscript"/>
              </w:rPr>
              <w:t>2</w:t>
            </w:r>
          </w:p>
          <w:p w14:paraId="438B7DBF" w14:textId="77777777" w:rsidR="00F24694" w:rsidRPr="0048400D" w:rsidRDefault="00F24694" w:rsidP="00D76AB2">
            <w:pPr>
              <w:rPr>
                <w:rFonts w:ascii="Arial" w:hAnsi="Arial" w:cs="Arial"/>
                <w:sz w:val="20"/>
                <w:szCs w:val="20"/>
              </w:rPr>
            </w:pPr>
            <w:proofErr w:type="spellStart"/>
            <w:r w:rsidRPr="0048400D">
              <w:rPr>
                <w:rFonts w:ascii="Arial" w:hAnsi="Arial" w:cs="Arial"/>
                <w:color w:val="202124"/>
                <w:sz w:val="20"/>
                <w:szCs w:val="20"/>
                <w:shd w:val="clear" w:color="auto" w:fill="FFFFFF"/>
              </w:rPr>
              <w:t>Mg</w:t>
            </w:r>
            <w:r w:rsidRPr="0048400D">
              <w:rPr>
                <w:rFonts w:ascii="Cambria Math" w:hAnsi="Cambria Math" w:cs="Cambria Math"/>
                <w:color w:val="202124"/>
                <w:sz w:val="20"/>
                <w:szCs w:val="20"/>
                <w:shd w:val="clear" w:color="auto" w:fill="FFFFFF"/>
              </w:rPr>
              <w:t>₂</w:t>
            </w:r>
            <w:r w:rsidRPr="0048400D">
              <w:rPr>
                <w:rFonts w:ascii="Arial" w:hAnsi="Arial" w:cs="Arial"/>
                <w:color w:val="202124"/>
                <w:sz w:val="20"/>
                <w:szCs w:val="20"/>
                <w:shd w:val="clear" w:color="auto" w:fill="FFFFFF"/>
              </w:rPr>
              <w:t>O</w:t>
            </w:r>
            <w:r w:rsidRPr="0048400D">
              <w:rPr>
                <w:rFonts w:ascii="Cambria Math" w:hAnsi="Cambria Math" w:cs="Cambria Math"/>
                <w:color w:val="202124"/>
                <w:sz w:val="20"/>
                <w:szCs w:val="20"/>
                <w:shd w:val="clear" w:color="auto" w:fill="FFFFFF"/>
              </w:rPr>
              <w:t>₈</w:t>
            </w:r>
            <w:r w:rsidRPr="0048400D">
              <w:rPr>
                <w:rFonts w:ascii="Arial" w:hAnsi="Arial" w:cs="Arial"/>
                <w:color w:val="202124"/>
                <w:sz w:val="20"/>
                <w:szCs w:val="20"/>
                <w:shd w:val="clear" w:color="auto" w:fill="FFFFFF"/>
              </w:rPr>
              <w:t>Si</w:t>
            </w:r>
            <w:proofErr w:type="spellEnd"/>
            <w:r w:rsidRPr="0048400D">
              <w:rPr>
                <w:rFonts w:ascii="Cambria Math" w:hAnsi="Cambria Math" w:cs="Cambria Math"/>
                <w:color w:val="202124"/>
                <w:sz w:val="20"/>
                <w:szCs w:val="20"/>
                <w:shd w:val="clear" w:color="auto" w:fill="FFFFFF"/>
              </w:rPr>
              <w:t>₃</w:t>
            </w:r>
          </w:p>
        </w:tc>
        <w:tc>
          <w:tcPr>
            <w:tcW w:w="3162" w:type="dxa"/>
          </w:tcPr>
          <w:p w14:paraId="5963D543"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act</w:t>
            </w:r>
            <w:r>
              <w:rPr>
                <w:rFonts w:ascii="Arial" w:hAnsi="Arial" w:cs="Arial"/>
                <w:color w:val="0E0E0E"/>
                <w:sz w:val="20"/>
                <w:szCs w:val="20"/>
                <w:shd w:val="clear" w:color="auto" w:fill="FFFFFF"/>
              </w:rPr>
              <w:t>s</w:t>
            </w:r>
            <w:r w:rsidRPr="00DA2560">
              <w:rPr>
                <w:rFonts w:ascii="Arial" w:hAnsi="Arial" w:cs="Arial"/>
                <w:color w:val="0E0E0E"/>
                <w:sz w:val="20"/>
                <w:szCs w:val="20"/>
                <w:shd w:val="clear" w:color="auto" w:fill="FFFFFF"/>
              </w:rPr>
              <w:t xml:space="preserve"> quickly to neutrali</w:t>
            </w:r>
            <w:r>
              <w:rPr>
                <w:rFonts w:ascii="Arial" w:hAnsi="Arial" w:cs="Arial"/>
                <w:color w:val="0E0E0E"/>
                <w:sz w:val="20"/>
                <w:szCs w:val="20"/>
                <w:shd w:val="clear" w:color="auto" w:fill="FFFFFF"/>
              </w:rPr>
              <w:t>s</w:t>
            </w:r>
            <w:r w:rsidRPr="00DA2560">
              <w:rPr>
                <w:rFonts w:ascii="Arial" w:hAnsi="Arial" w:cs="Arial"/>
                <w:color w:val="0E0E0E"/>
                <w:sz w:val="20"/>
                <w:szCs w:val="20"/>
                <w:shd w:val="clear" w:color="auto" w:fill="FFFFFF"/>
              </w:rPr>
              <w:t>e acid</w:t>
            </w:r>
          </w:p>
        </w:tc>
        <w:tc>
          <w:tcPr>
            <w:tcW w:w="3118" w:type="dxa"/>
          </w:tcPr>
          <w:p w14:paraId="65F9531D"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may cause diarrhoea</w:t>
            </w:r>
          </w:p>
          <w:p w14:paraId="28F66F54"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may cause heartburn</w:t>
            </w:r>
          </w:p>
        </w:tc>
      </w:tr>
      <w:tr w:rsidR="00F24694" w14:paraId="217F6531" w14:textId="77777777" w:rsidTr="00D76AB2">
        <w:tc>
          <w:tcPr>
            <w:tcW w:w="9350" w:type="dxa"/>
            <w:gridSpan w:val="4"/>
            <w:shd w:val="clear" w:color="auto" w:fill="D9D9D9" w:themeFill="background1" w:themeFillShade="D9"/>
          </w:tcPr>
          <w:p w14:paraId="2473CB37" w14:textId="77777777" w:rsidR="00F24694" w:rsidRDefault="00F24694" w:rsidP="00D76AB2">
            <w:pPr>
              <w:jc w:val="center"/>
              <w:rPr>
                <w:rFonts w:ascii="Arial" w:hAnsi="Arial" w:cs="Arial"/>
                <w:b/>
                <w:bCs/>
                <w:i/>
                <w:iCs/>
                <w:sz w:val="20"/>
                <w:szCs w:val="20"/>
              </w:rPr>
            </w:pPr>
            <w:r w:rsidRPr="00DA2560">
              <w:rPr>
                <w:rFonts w:ascii="Arial" w:hAnsi="Arial" w:cs="Arial"/>
                <w:b/>
                <w:bCs/>
                <w:i/>
                <w:iCs/>
                <w:sz w:val="20"/>
                <w:szCs w:val="20"/>
              </w:rPr>
              <w:t>Other common added ingredients</w:t>
            </w:r>
          </w:p>
          <w:p w14:paraId="0947C5E4" w14:textId="77777777" w:rsidR="00F24694" w:rsidRPr="00DA2560" w:rsidRDefault="00F24694" w:rsidP="00D76AB2">
            <w:pPr>
              <w:jc w:val="center"/>
              <w:rPr>
                <w:rFonts w:ascii="Arial" w:hAnsi="Arial" w:cs="Arial"/>
                <w:b/>
                <w:bCs/>
                <w:i/>
                <w:iCs/>
                <w:sz w:val="20"/>
                <w:szCs w:val="20"/>
              </w:rPr>
            </w:pPr>
          </w:p>
        </w:tc>
      </w:tr>
      <w:tr w:rsidR="00F24694" w14:paraId="34AB0CC0" w14:textId="77777777" w:rsidTr="00D76AB2">
        <w:tc>
          <w:tcPr>
            <w:tcW w:w="9350" w:type="dxa"/>
            <w:gridSpan w:val="4"/>
          </w:tcPr>
          <w:p w14:paraId="2F59C678" w14:textId="77777777" w:rsidR="00F24694" w:rsidRPr="00DA2560" w:rsidRDefault="00F24694" w:rsidP="00D76AB2">
            <w:pPr>
              <w:rPr>
                <w:rFonts w:ascii="Arial" w:hAnsi="Arial" w:cs="Arial"/>
                <w:sz w:val="20"/>
                <w:szCs w:val="20"/>
              </w:rPr>
            </w:pPr>
            <w:r w:rsidRPr="00DA2560">
              <w:rPr>
                <w:rFonts w:ascii="Arial" w:hAnsi="Arial" w:cs="Arial"/>
                <w:sz w:val="20"/>
                <w:szCs w:val="20"/>
              </w:rPr>
              <w:t>Peppermint flavouring</w:t>
            </w:r>
          </w:p>
          <w:p w14:paraId="221FAFE1"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relax</w:t>
            </w:r>
            <w:r>
              <w:rPr>
                <w:rFonts w:ascii="Arial" w:hAnsi="Arial" w:cs="Arial"/>
                <w:color w:val="0E0E0E"/>
                <w:sz w:val="20"/>
                <w:szCs w:val="20"/>
                <w:shd w:val="clear" w:color="auto" w:fill="FFFFFF"/>
              </w:rPr>
              <w:t>es</w:t>
            </w:r>
            <w:r w:rsidRPr="00DA2560">
              <w:rPr>
                <w:rFonts w:ascii="Arial" w:hAnsi="Arial" w:cs="Arial"/>
                <w:color w:val="0E0E0E"/>
                <w:sz w:val="20"/>
                <w:szCs w:val="20"/>
                <w:shd w:val="clear" w:color="auto" w:fill="FFFFFF"/>
              </w:rPr>
              <w:t xml:space="preserve"> the lower </w:t>
            </w:r>
            <w:r>
              <w:rPr>
                <w:rFonts w:ascii="Arial" w:hAnsi="Arial" w:cs="Arial"/>
                <w:color w:val="0E0E0E"/>
                <w:sz w:val="20"/>
                <w:szCs w:val="20"/>
                <w:shd w:val="clear" w:color="auto" w:fill="FFFFFF"/>
              </w:rPr>
              <w:t>o</w:t>
            </w:r>
            <w:r w:rsidRPr="00DA2560">
              <w:rPr>
                <w:rFonts w:ascii="Arial" w:hAnsi="Arial" w:cs="Arial"/>
                <w:color w:val="0E0E0E"/>
                <w:sz w:val="20"/>
                <w:szCs w:val="20"/>
                <w:shd w:val="clear" w:color="auto" w:fill="FFFFFF"/>
              </w:rPr>
              <w:t>esophageal sphincter to release gas, peppermint encourages the release of a belch after a meal</w:t>
            </w:r>
          </w:p>
        </w:tc>
      </w:tr>
      <w:tr w:rsidR="00F24694" w14:paraId="0F48F204" w14:textId="77777777" w:rsidTr="00D76AB2">
        <w:tc>
          <w:tcPr>
            <w:tcW w:w="9350" w:type="dxa"/>
            <w:gridSpan w:val="4"/>
          </w:tcPr>
          <w:p w14:paraId="2114FC91" w14:textId="77777777" w:rsidR="00F24694" w:rsidRPr="00DA2560" w:rsidRDefault="00F24694" w:rsidP="00D76AB2">
            <w:pPr>
              <w:rPr>
                <w:rFonts w:ascii="Arial" w:hAnsi="Arial" w:cs="Arial"/>
                <w:sz w:val="20"/>
                <w:szCs w:val="20"/>
              </w:rPr>
            </w:pPr>
            <w:r>
              <w:rPr>
                <w:rFonts w:ascii="Arial" w:hAnsi="Arial" w:cs="Arial"/>
                <w:sz w:val="20"/>
                <w:szCs w:val="20"/>
              </w:rPr>
              <w:t>S</w:t>
            </w:r>
            <w:r w:rsidRPr="00DA2560">
              <w:rPr>
                <w:rFonts w:ascii="Arial" w:hAnsi="Arial" w:cs="Arial"/>
                <w:sz w:val="20"/>
                <w:szCs w:val="20"/>
              </w:rPr>
              <w:t>imethicone</w:t>
            </w:r>
          </w:p>
          <w:p w14:paraId="3D29FFD9" w14:textId="77777777" w:rsidR="00F24694" w:rsidRPr="00DA2560" w:rsidRDefault="00F24694" w:rsidP="00D76AB2">
            <w:pPr>
              <w:pStyle w:val="ListParagraph"/>
              <w:numPr>
                <w:ilvl w:val="0"/>
                <w:numId w:val="5"/>
              </w:numPr>
              <w:rPr>
                <w:rFonts w:ascii="Arial" w:hAnsi="Arial" w:cs="Arial"/>
                <w:color w:val="0E0E0E"/>
                <w:sz w:val="20"/>
                <w:szCs w:val="20"/>
                <w:shd w:val="clear" w:color="auto" w:fill="FFFFFF"/>
              </w:rPr>
            </w:pPr>
            <w:r w:rsidRPr="00DA2560">
              <w:rPr>
                <w:rFonts w:ascii="Arial" w:hAnsi="Arial" w:cs="Arial"/>
                <w:color w:val="0E0E0E"/>
                <w:sz w:val="20"/>
                <w:szCs w:val="20"/>
                <w:shd w:val="clear" w:color="auto" w:fill="FFFFFF"/>
              </w:rPr>
              <w:t>helps disperse gas in people prone to bloating </w:t>
            </w:r>
            <w:hyperlink r:id="rId8" w:history="1"/>
          </w:p>
        </w:tc>
      </w:tr>
      <w:tr w:rsidR="00F24694" w14:paraId="6B5F2994" w14:textId="77777777" w:rsidTr="00D76AB2">
        <w:tc>
          <w:tcPr>
            <w:tcW w:w="9350" w:type="dxa"/>
            <w:gridSpan w:val="4"/>
          </w:tcPr>
          <w:p w14:paraId="7C79302F" w14:textId="77777777" w:rsidR="00F24694" w:rsidRPr="00DA2560" w:rsidRDefault="00F24694" w:rsidP="00D76AB2">
            <w:pPr>
              <w:rPr>
                <w:rFonts w:ascii="Arial" w:hAnsi="Arial" w:cs="Arial"/>
                <w:b/>
                <w:bCs/>
                <w:sz w:val="20"/>
                <w:szCs w:val="20"/>
              </w:rPr>
            </w:pPr>
            <w:r w:rsidRPr="00DA2560">
              <w:rPr>
                <w:rStyle w:val="Strong"/>
                <w:rFonts w:ascii="Arial" w:hAnsi="Arial" w:cs="Arial"/>
                <w:b w:val="0"/>
                <w:bCs w:val="0"/>
                <w:color w:val="4C545D"/>
                <w:sz w:val="20"/>
                <w:szCs w:val="20"/>
                <w:shd w:val="clear" w:color="auto" w:fill="FFFFFF"/>
              </w:rPr>
              <w:t>Alginic acid</w:t>
            </w:r>
            <w:r>
              <w:rPr>
                <w:rStyle w:val="Strong"/>
                <w:rFonts w:ascii="Arial" w:hAnsi="Arial" w:cs="Arial"/>
                <w:b w:val="0"/>
                <w:bCs w:val="0"/>
                <w:color w:val="4C545D"/>
                <w:shd w:val="clear" w:color="auto" w:fill="FFFFFF"/>
              </w:rPr>
              <w:t xml:space="preserve"> </w:t>
            </w:r>
            <w:r w:rsidRPr="00DA2560">
              <w:rPr>
                <w:rStyle w:val="Strong"/>
                <w:rFonts w:ascii="Arial" w:hAnsi="Arial" w:cs="Arial"/>
                <w:b w:val="0"/>
                <w:bCs w:val="0"/>
                <w:color w:val="4C545D"/>
              </w:rPr>
              <w:t>(alginate)</w:t>
            </w:r>
          </w:p>
          <w:p w14:paraId="503A65C5" w14:textId="77777777" w:rsidR="00F24694" w:rsidRPr="00D05C9E" w:rsidRDefault="00F24694" w:rsidP="00D76AB2">
            <w:pPr>
              <w:pStyle w:val="ListParagraph"/>
              <w:numPr>
                <w:ilvl w:val="0"/>
                <w:numId w:val="5"/>
              </w:numPr>
              <w:rPr>
                <w:rFonts w:ascii="Arial" w:hAnsi="Arial" w:cs="Arial"/>
                <w:color w:val="0E0E0E"/>
                <w:sz w:val="20"/>
                <w:szCs w:val="20"/>
                <w:shd w:val="clear" w:color="auto" w:fill="FFFFFF"/>
              </w:rPr>
            </w:pPr>
            <w:r>
              <w:rPr>
                <w:rFonts w:ascii="Arial" w:hAnsi="Arial" w:cs="Arial"/>
                <w:color w:val="0E0E0E"/>
                <w:sz w:val="20"/>
                <w:szCs w:val="20"/>
                <w:shd w:val="clear" w:color="auto" w:fill="FFFFFF"/>
              </w:rPr>
              <w:t>gum-like substances that coats your o</w:t>
            </w:r>
            <w:r w:rsidRPr="00DA2560">
              <w:rPr>
                <w:rFonts w:ascii="Arial" w:hAnsi="Arial" w:cs="Arial"/>
                <w:color w:val="0E0E0E"/>
                <w:sz w:val="20"/>
                <w:szCs w:val="20"/>
                <w:shd w:val="clear" w:color="auto" w:fill="FFFFFF"/>
              </w:rPr>
              <w:t xml:space="preserve">esophagus </w:t>
            </w:r>
            <w:r>
              <w:rPr>
                <w:rFonts w:ascii="Arial" w:hAnsi="Arial" w:cs="Arial"/>
                <w:color w:val="0E0E0E"/>
                <w:sz w:val="20"/>
                <w:szCs w:val="20"/>
                <w:shd w:val="clear" w:color="auto" w:fill="FFFFFF"/>
              </w:rPr>
              <w:t xml:space="preserve">with a protective layer </w:t>
            </w:r>
            <w:r w:rsidRPr="00DA2560">
              <w:rPr>
                <w:rFonts w:ascii="Arial" w:hAnsi="Arial" w:cs="Arial"/>
                <w:color w:val="0E0E0E"/>
                <w:sz w:val="20"/>
                <w:szCs w:val="20"/>
                <w:shd w:val="clear" w:color="auto" w:fill="FFFFFF"/>
              </w:rPr>
              <w:t>in gastroesophageal</w:t>
            </w:r>
            <w:r>
              <w:rPr>
                <w:rFonts w:ascii="Arial" w:hAnsi="Arial" w:cs="Arial"/>
                <w:color w:val="0E0E0E"/>
                <w:sz w:val="20"/>
                <w:szCs w:val="20"/>
                <w:shd w:val="clear" w:color="auto" w:fill="FFFFFF"/>
              </w:rPr>
              <w:t xml:space="preserve"> reflux</w:t>
            </w:r>
          </w:p>
        </w:tc>
      </w:tr>
    </w:tbl>
    <w:p w14:paraId="3CCB0C00" w14:textId="77777777" w:rsidR="00F24694" w:rsidRDefault="00F24694" w:rsidP="00F24694">
      <w:pPr>
        <w:rPr>
          <w:rFonts w:ascii="Arial" w:hAnsi="Arial"/>
        </w:rPr>
      </w:pPr>
    </w:p>
    <w:p w14:paraId="25BE2A81" w14:textId="77777777" w:rsidR="00011B8B" w:rsidRPr="00011B8B" w:rsidRDefault="00011B8B" w:rsidP="00011B8B">
      <w:pPr>
        <w:ind w:firstLine="720"/>
        <w:rPr>
          <w:rFonts w:ascii="Arial" w:hAnsi="Arial"/>
        </w:rPr>
      </w:pPr>
    </w:p>
    <w:p w14:paraId="549831F1" w14:textId="0B10D790" w:rsidR="00F24694" w:rsidRPr="00C35936" w:rsidRDefault="00F24694" w:rsidP="00F24694">
      <w:pPr>
        <w:rPr>
          <w:rFonts w:ascii="Arial" w:eastAsia="Times New Roman" w:hAnsi="Arial" w:cs="Arial"/>
        </w:rPr>
      </w:pPr>
      <w:r w:rsidRPr="00C35936">
        <w:rPr>
          <w:rFonts w:ascii="Arial" w:eastAsia="Times New Roman" w:hAnsi="Arial" w:cs="Arial"/>
        </w:rPr>
        <w:lastRenderedPageBreak/>
        <w:t xml:space="preserve">Most commercial antacids contain two or more components. </w:t>
      </w:r>
      <w:r w:rsidR="00606E88">
        <w:rPr>
          <w:rFonts w:ascii="Roboto" w:hAnsi="Roboto"/>
          <w:color w:val="0E0E0E"/>
          <w:shd w:val="clear" w:color="auto" w:fill="FFFFFF"/>
        </w:rPr>
        <w:t xml:space="preserve">The active ingredients vary significantly between different brands. </w:t>
      </w:r>
      <w:r w:rsidRPr="00C35936">
        <w:rPr>
          <w:rFonts w:ascii="Arial" w:eastAsia="Times New Roman" w:hAnsi="Arial" w:cs="Arial"/>
        </w:rPr>
        <w:t>Some widely advertised brands, those with additional components and those containing greater concentrations of the active ingredients, tend to cost more. Some antacids may also sacrifice efficacy for the sake of taste and acceptability.</w:t>
      </w:r>
    </w:p>
    <w:p w14:paraId="6DC0D180" w14:textId="7AAAF1F2" w:rsidR="00F24694" w:rsidRDefault="00F24694" w:rsidP="00F24694">
      <w:pPr>
        <w:rPr>
          <w:rFonts w:ascii="Roboto" w:hAnsi="Roboto"/>
          <w:color w:val="0E0E0E"/>
          <w:shd w:val="clear" w:color="auto" w:fill="FFFFFF"/>
        </w:rPr>
      </w:pPr>
      <w:r>
        <w:rPr>
          <w:rFonts w:ascii="Roboto" w:hAnsi="Roboto"/>
          <w:color w:val="0E0E0E"/>
          <w:shd w:val="clear" w:color="auto" w:fill="FFFFFF"/>
        </w:rPr>
        <w:t xml:space="preserve">Tables </w:t>
      </w:r>
      <w:r w:rsidR="00606E88">
        <w:rPr>
          <w:rFonts w:ascii="Roboto" w:hAnsi="Roboto"/>
          <w:color w:val="0E0E0E"/>
          <w:shd w:val="clear" w:color="auto" w:fill="FFFFFF"/>
        </w:rPr>
        <w:t>2</w:t>
      </w:r>
      <w:r>
        <w:rPr>
          <w:rFonts w:ascii="Roboto" w:hAnsi="Roboto"/>
          <w:color w:val="0E0E0E"/>
          <w:shd w:val="clear" w:color="auto" w:fill="FFFFFF"/>
        </w:rPr>
        <w:t xml:space="preserve"> and </w:t>
      </w:r>
      <w:r w:rsidR="00606E88">
        <w:rPr>
          <w:rFonts w:ascii="Roboto" w:hAnsi="Roboto"/>
          <w:color w:val="0E0E0E"/>
          <w:shd w:val="clear" w:color="auto" w:fill="FFFFFF"/>
        </w:rPr>
        <w:t>3</w:t>
      </w:r>
      <w:r>
        <w:rPr>
          <w:rFonts w:ascii="Roboto" w:hAnsi="Roboto"/>
          <w:color w:val="0E0E0E"/>
          <w:shd w:val="clear" w:color="auto" w:fill="FFFFFF"/>
        </w:rPr>
        <w:t xml:space="preserve"> show the formulations of different antacids.</w:t>
      </w:r>
      <w:r w:rsidR="004530C3">
        <w:rPr>
          <w:rFonts w:ascii="Roboto" w:hAnsi="Roboto"/>
          <w:color w:val="0E0E0E"/>
          <w:shd w:val="clear" w:color="auto" w:fill="FFFFFF"/>
        </w:rPr>
        <w:t xml:space="preserve"> </w:t>
      </w:r>
    </w:p>
    <w:p w14:paraId="19320B5F" w14:textId="77777777" w:rsidR="00F24694" w:rsidRDefault="00F24694" w:rsidP="00F24694">
      <w:pPr>
        <w:spacing w:after="0"/>
      </w:pPr>
    </w:p>
    <w:p w14:paraId="2FEAF655" w14:textId="4AB332CE" w:rsidR="00F24694" w:rsidRPr="00AF65A3" w:rsidRDefault="00F24694" w:rsidP="00F24694">
      <w:pPr>
        <w:spacing w:after="0"/>
        <w:ind w:firstLine="720"/>
        <w:rPr>
          <w:rFonts w:ascii="Arial" w:hAnsi="Arial" w:cs="Arial"/>
        </w:rPr>
      </w:pPr>
      <w:r w:rsidRPr="00606E88">
        <w:rPr>
          <w:rFonts w:ascii="Arial" w:hAnsi="Arial" w:cs="Arial"/>
          <w:b/>
          <w:bCs/>
          <w:i/>
          <w:iCs/>
        </w:rPr>
        <w:t xml:space="preserve">Table </w:t>
      </w:r>
      <w:r w:rsidR="00606E88" w:rsidRPr="00606E88">
        <w:rPr>
          <w:rFonts w:ascii="Arial" w:hAnsi="Arial" w:cs="Arial"/>
          <w:b/>
          <w:bCs/>
          <w:i/>
          <w:iCs/>
        </w:rPr>
        <w:t>2</w:t>
      </w:r>
      <w:r w:rsidR="00606E88">
        <w:rPr>
          <w:rFonts w:ascii="Arial" w:hAnsi="Arial" w:cs="Arial"/>
        </w:rPr>
        <w:t xml:space="preserve"> </w:t>
      </w:r>
      <w:r w:rsidRPr="00AF65A3">
        <w:rPr>
          <w:rFonts w:ascii="Arial" w:hAnsi="Arial" w:cs="Arial"/>
        </w:rPr>
        <w:t>Examples of the formulations of three different antacid tablets</w:t>
      </w:r>
    </w:p>
    <w:tbl>
      <w:tblPr>
        <w:tblStyle w:val="TableGrid"/>
        <w:tblW w:w="9351" w:type="dxa"/>
        <w:tblLook w:val="04A0" w:firstRow="1" w:lastRow="0" w:firstColumn="1" w:lastColumn="0" w:noHBand="0" w:noVBand="1"/>
      </w:tblPr>
      <w:tblGrid>
        <w:gridCol w:w="3117"/>
        <w:gridCol w:w="3117"/>
        <w:gridCol w:w="3117"/>
      </w:tblGrid>
      <w:tr w:rsidR="00F24694" w14:paraId="5E7283CD" w14:textId="77777777" w:rsidTr="00D76AB2">
        <w:tc>
          <w:tcPr>
            <w:tcW w:w="9351" w:type="dxa"/>
            <w:gridSpan w:val="3"/>
            <w:shd w:val="clear" w:color="auto" w:fill="D9D9D9" w:themeFill="background1" w:themeFillShade="D9"/>
          </w:tcPr>
          <w:p w14:paraId="63F8E4E8" w14:textId="77777777" w:rsidR="00F24694" w:rsidRPr="00AF65A3" w:rsidRDefault="00F24694" w:rsidP="00D76AB2">
            <w:pPr>
              <w:jc w:val="center"/>
              <w:rPr>
                <w:rFonts w:ascii="Arial" w:hAnsi="Arial"/>
                <w:b/>
                <w:bCs/>
                <w:sz w:val="24"/>
                <w:szCs w:val="24"/>
              </w:rPr>
            </w:pPr>
            <w:r w:rsidRPr="00AF65A3">
              <w:rPr>
                <w:rFonts w:ascii="Arial" w:hAnsi="Arial"/>
                <w:b/>
                <w:bCs/>
                <w:sz w:val="24"/>
                <w:szCs w:val="24"/>
              </w:rPr>
              <w:t>Antacid tablet formulations</w:t>
            </w:r>
          </w:p>
        </w:tc>
      </w:tr>
      <w:tr w:rsidR="00F24694" w14:paraId="1F547E17" w14:textId="77777777" w:rsidTr="00D76AB2">
        <w:tc>
          <w:tcPr>
            <w:tcW w:w="3117" w:type="dxa"/>
            <w:shd w:val="clear" w:color="auto" w:fill="F2F2F2" w:themeFill="background1" w:themeFillShade="F2"/>
          </w:tcPr>
          <w:p w14:paraId="6A374269" w14:textId="77777777" w:rsidR="00F24694" w:rsidRPr="00AF65A3" w:rsidRDefault="00F24694" w:rsidP="00D76AB2">
            <w:pPr>
              <w:jc w:val="center"/>
              <w:rPr>
                <w:rFonts w:ascii="Arial" w:hAnsi="Arial"/>
                <w:b/>
                <w:bCs/>
                <w:i/>
                <w:iCs/>
              </w:rPr>
            </w:pPr>
            <w:r w:rsidRPr="00AF65A3">
              <w:rPr>
                <w:rFonts w:ascii="Arial" w:hAnsi="Arial"/>
                <w:b/>
                <w:bCs/>
                <w:i/>
                <w:iCs/>
              </w:rPr>
              <w:t>Brand A</w:t>
            </w:r>
          </w:p>
        </w:tc>
        <w:tc>
          <w:tcPr>
            <w:tcW w:w="3117" w:type="dxa"/>
            <w:shd w:val="clear" w:color="auto" w:fill="F2F2F2" w:themeFill="background1" w:themeFillShade="F2"/>
          </w:tcPr>
          <w:p w14:paraId="64FBA869" w14:textId="77777777" w:rsidR="00F24694" w:rsidRPr="00AF65A3" w:rsidRDefault="00F24694" w:rsidP="00D76AB2">
            <w:pPr>
              <w:jc w:val="center"/>
              <w:rPr>
                <w:rFonts w:ascii="Arial" w:hAnsi="Arial"/>
                <w:b/>
                <w:bCs/>
                <w:i/>
                <w:iCs/>
              </w:rPr>
            </w:pPr>
            <w:r w:rsidRPr="00AF65A3">
              <w:rPr>
                <w:rFonts w:ascii="Arial" w:hAnsi="Arial"/>
                <w:b/>
                <w:bCs/>
                <w:i/>
                <w:iCs/>
              </w:rPr>
              <w:t>Brand B</w:t>
            </w:r>
          </w:p>
        </w:tc>
        <w:tc>
          <w:tcPr>
            <w:tcW w:w="3117" w:type="dxa"/>
            <w:shd w:val="clear" w:color="auto" w:fill="F2F2F2" w:themeFill="background1" w:themeFillShade="F2"/>
          </w:tcPr>
          <w:p w14:paraId="25789E0F" w14:textId="77777777" w:rsidR="00F24694" w:rsidRPr="00AF65A3" w:rsidRDefault="00F24694" w:rsidP="00D76AB2">
            <w:pPr>
              <w:jc w:val="center"/>
              <w:rPr>
                <w:rFonts w:ascii="Arial" w:hAnsi="Arial"/>
                <w:b/>
                <w:bCs/>
                <w:i/>
                <w:iCs/>
              </w:rPr>
            </w:pPr>
            <w:r w:rsidRPr="00AF65A3">
              <w:rPr>
                <w:rFonts w:ascii="Arial" w:hAnsi="Arial"/>
                <w:b/>
                <w:bCs/>
                <w:i/>
                <w:iCs/>
              </w:rPr>
              <w:t>Brand C</w:t>
            </w:r>
          </w:p>
        </w:tc>
      </w:tr>
      <w:tr w:rsidR="00F24694" w14:paraId="47B98A35" w14:textId="77777777" w:rsidTr="00D76AB2">
        <w:tc>
          <w:tcPr>
            <w:tcW w:w="3117" w:type="dxa"/>
          </w:tcPr>
          <w:p w14:paraId="07760DA1" w14:textId="77777777" w:rsidR="00F24694" w:rsidRDefault="00F24694" w:rsidP="00D76AB2">
            <w:pPr>
              <w:rPr>
                <w:rFonts w:ascii="Arial" w:hAnsi="Arial"/>
              </w:rPr>
            </w:pPr>
            <w:r>
              <w:rPr>
                <w:rFonts w:ascii="Arial" w:hAnsi="Arial"/>
              </w:rPr>
              <w:t>Active ingredients (per tablet)</w:t>
            </w:r>
          </w:p>
        </w:tc>
        <w:tc>
          <w:tcPr>
            <w:tcW w:w="3117" w:type="dxa"/>
          </w:tcPr>
          <w:p w14:paraId="56F581B9" w14:textId="77777777" w:rsidR="00F24694" w:rsidRDefault="00F24694" w:rsidP="00D76AB2">
            <w:pPr>
              <w:rPr>
                <w:rFonts w:ascii="Arial" w:hAnsi="Arial"/>
              </w:rPr>
            </w:pPr>
            <w:r>
              <w:rPr>
                <w:rFonts w:ascii="Arial" w:hAnsi="Arial"/>
              </w:rPr>
              <w:t>Active ingredients (per tablet)</w:t>
            </w:r>
          </w:p>
        </w:tc>
        <w:tc>
          <w:tcPr>
            <w:tcW w:w="3117" w:type="dxa"/>
          </w:tcPr>
          <w:p w14:paraId="237E84CE" w14:textId="77777777" w:rsidR="00F24694" w:rsidRDefault="00F24694" w:rsidP="00D76AB2">
            <w:pPr>
              <w:rPr>
                <w:rFonts w:ascii="Arial" w:hAnsi="Arial"/>
              </w:rPr>
            </w:pPr>
            <w:r>
              <w:rPr>
                <w:rFonts w:ascii="Arial" w:hAnsi="Arial"/>
              </w:rPr>
              <w:t>Active ingredients (per tablet)</w:t>
            </w:r>
          </w:p>
        </w:tc>
      </w:tr>
      <w:tr w:rsidR="00F24694" w:rsidRPr="002C66B6" w14:paraId="482765F8" w14:textId="77777777" w:rsidTr="00D76AB2">
        <w:tc>
          <w:tcPr>
            <w:tcW w:w="3117" w:type="dxa"/>
          </w:tcPr>
          <w:p w14:paraId="33F7F603" w14:textId="77777777" w:rsidR="00F24694" w:rsidRDefault="00F24694" w:rsidP="00F24694">
            <w:pPr>
              <w:pStyle w:val="ListParagraph"/>
              <w:numPr>
                <w:ilvl w:val="0"/>
                <w:numId w:val="5"/>
              </w:numPr>
              <w:rPr>
                <w:rFonts w:ascii="Arial" w:hAnsi="Arial"/>
              </w:rPr>
            </w:pPr>
            <w:r>
              <w:rPr>
                <w:rFonts w:ascii="Arial" w:hAnsi="Arial"/>
              </w:rPr>
              <w:t>Aluminium hydroxide, 400 mg</w:t>
            </w:r>
          </w:p>
          <w:p w14:paraId="4AA59400" w14:textId="77777777" w:rsidR="00F24694" w:rsidRDefault="00F24694" w:rsidP="00F24694">
            <w:pPr>
              <w:pStyle w:val="ListParagraph"/>
              <w:numPr>
                <w:ilvl w:val="0"/>
                <w:numId w:val="5"/>
              </w:numPr>
              <w:rPr>
                <w:rFonts w:ascii="Arial" w:hAnsi="Arial"/>
              </w:rPr>
            </w:pPr>
            <w:r>
              <w:rPr>
                <w:rFonts w:ascii="Arial" w:hAnsi="Arial"/>
              </w:rPr>
              <w:t>Magnesium hydroxide, 400 mg</w:t>
            </w:r>
          </w:p>
          <w:p w14:paraId="4D2BA5B5" w14:textId="77777777" w:rsidR="00F24694" w:rsidRPr="00EE54A7" w:rsidRDefault="00F24694" w:rsidP="00D76AB2">
            <w:pPr>
              <w:pStyle w:val="ListParagraph"/>
              <w:numPr>
                <w:ilvl w:val="0"/>
                <w:numId w:val="5"/>
              </w:numPr>
              <w:rPr>
                <w:rFonts w:ascii="Arial" w:hAnsi="Arial"/>
              </w:rPr>
            </w:pPr>
            <w:r>
              <w:rPr>
                <w:rFonts w:ascii="Arial" w:hAnsi="Arial"/>
              </w:rPr>
              <w:t>Simethicone, 40 mg</w:t>
            </w:r>
          </w:p>
        </w:tc>
        <w:tc>
          <w:tcPr>
            <w:tcW w:w="3117" w:type="dxa"/>
          </w:tcPr>
          <w:p w14:paraId="1E80E533" w14:textId="77777777" w:rsidR="00F24694" w:rsidRDefault="00F24694" w:rsidP="00D76AB2">
            <w:pPr>
              <w:pStyle w:val="ListParagraph"/>
              <w:numPr>
                <w:ilvl w:val="0"/>
                <w:numId w:val="5"/>
              </w:numPr>
              <w:rPr>
                <w:rFonts w:ascii="Arial" w:hAnsi="Arial"/>
              </w:rPr>
            </w:pPr>
            <w:r>
              <w:rPr>
                <w:rFonts w:ascii="Arial" w:hAnsi="Arial"/>
              </w:rPr>
              <w:t>Calcium carbonate, 780 mg</w:t>
            </w:r>
          </w:p>
          <w:p w14:paraId="51E5A434" w14:textId="77777777" w:rsidR="00F24694" w:rsidRDefault="00F24694" w:rsidP="00F24694">
            <w:pPr>
              <w:pStyle w:val="ListParagraph"/>
              <w:numPr>
                <w:ilvl w:val="0"/>
                <w:numId w:val="5"/>
              </w:numPr>
              <w:rPr>
                <w:rFonts w:ascii="Arial" w:hAnsi="Arial"/>
              </w:rPr>
            </w:pPr>
            <w:r>
              <w:rPr>
                <w:rFonts w:ascii="Arial" w:hAnsi="Arial"/>
              </w:rPr>
              <w:t>Magnesium carbonate hydrate, 130 mg</w:t>
            </w:r>
          </w:p>
          <w:p w14:paraId="71D92E16" w14:textId="77777777" w:rsidR="00F24694" w:rsidRPr="002C66B6" w:rsidRDefault="00F24694" w:rsidP="00D76AB2">
            <w:pPr>
              <w:pStyle w:val="ListParagraph"/>
              <w:numPr>
                <w:ilvl w:val="0"/>
                <w:numId w:val="5"/>
              </w:numPr>
              <w:rPr>
                <w:rFonts w:ascii="Arial" w:hAnsi="Arial"/>
              </w:rPr>
            </w:pPr>
            <w:r>
              <w:rPr>
                <w:rFonts w:ascii="Arial" w:hAnsi="Arial"/>
              </w:rPr>
              <w:t>Magnesium trisilicate, 130 mg</w:t>
            </w:r>
          </w:p>
        </w:tc>
        <w:tc>
          <w:tcPr>
            <w:tcW w:w="3117" w:type="dxa"/>
          </w:tcPr>
          <w:p w14:paraId="33CA01F9" w14:textId="77777777" w:rsidR="00F24694" w:rsidRDefault="00F24694" w:rsidP="00F24694">
            <w:pPr>
              <w:pStyle w:val="ListParagraph"/>
              <w:numPr>
                <w:ilvl w:val="0"/>
                <w:numId w:val="5"/>
              </w:numPr>
              <w:rPr>
                <w:rFonts w:ascii="Arial" w:hAnsi="Arial"/>
              </w:rPr>
            </w:pPr>
            <w:r w:rsidRPr="00EE54A7">
              <w:rPr>
                <w:rFonts w:ascii="Arial" w:hAnsi="Arial"/>
              </w:rPr>
              <w:t xml:space="preserve">Sodium alginate, </w:t>
            </w:r>
            <w:r>
              <w:rPr>
                <w:rFonts w:ascii="Arial" w:hAnsi="Arial"/>
              </w:rPr>
              <w:t>5</w:t>
            </w:r>
            <w:r w:rsidRPr="00EE54A7">
              <w:rPr>
                <w:rFonts w:ascii="Arial" w:hAnsi="Arial"/>
              </w:rPr>
              <w:t>00 mg</w:t>
            </w:r>
          </w:p>
          <w:p w14:paraId="67BA6A39" w14:textId="77777777" w:rsidR="00F24694" w:rsidRDefault="00F24694" w:rsidP="00F24694">
            <w:pPr>
              <w:pStyle w:val="ListParagraph"/>
              <w:numPr>
                <w:ilvl w:val="0"/>
                <w:numId w:val="5"/>
              </w:numPr>
              <w:rPr>
                <w:rFonts w:ascii="Arial" w:hAnsi="Arial"/>
              </w:rPr>
            </w:pPr>
            <w:r>
              <w:rPr>
                <w:rFonts w:ascii="Arial" w:hAnsi="Arial"/>
              </w:rPr>
              <w:t>Potassium bicarbonate, 267 mg</w:t>
            </w:r>
          </w:p>
          <w:p w14:paraId="7589F275" w14:textId="77777777" w:rsidR="00F24694" w:rsidRDefault="00F24694" w:rsidP="00D76AB2">
            <w:pPr>
              <w:pStyle w:val="ListParagraph"/>
              <w:numPr>
                <w:ilvl w:val="0"/>
                <w:numId w:val="5"/>
              </w:numPr>
              <w:rPr>
                <w:rFonts w:ascii="Arial" w:hAnsi="Arial"/>
              </w:rPr>
            </w:pPr>
            <w:r w:rsidRPr="002C66B6">
              <w:rPr>
                <w:rFonts w:ascii="Arial" w:hAnsi="Arial"/>
              </w:rPr>
              <w:t xml:space="preserve">Calcium carbonate, </w:t>
            </w:r>
            <w:r>
              <w:rPr>
                <w:rFonts w:ascii="Arial" w:hAnsi="Arial"/>
              </w:rPr>
              <w:t>16</w:t>
            </w:r>
            <w:r w:rsidRPr="002C66B6">
              <w:rPr>
                <w:rFonts w:ascii="Arial" w:hAnsi="Arial"/>
              </w:rPr>
              <w:t>0 mg</w:t>
            </w:r>
          </w:p>
        </w:tc>
      </w:tr>
      <w:tr w:rsidR="00F24694" w14:paraId="6F0AACAF" w14:textId="77777777" w:rsidTr="00D76AB2">
        <w:tc>
          <w:tcPr>
            <w:tcW w:w="3117" w:type="dxa"/>
          </w:tcPr>
          <w:p w14:paraId="2A7FB17D" w14:textId="77777777" w:rsidR="00F24694" w:rsidRPr="00EE54A7" w:rsidRDefault="00F24694" w:rsidP="00D76AB2">
            <w:pPr>
              <w:rPr>
                <w:rFonts w:ascii="Arial" w:hAnsi="Arial"/>
              </w:rPr>
            </w:pPr>
            <w:r w:rsidRPr="00EE54A7">
              <w:rPr>
                <w:rFonts w:ascii="Arial" w:hAnsi="Arial"/>
              </w:rPr>
              <w:t xml:space="preserve">Other </w:t>
            </w:r>
            <w:r>
              <w:rPr>
                <w:rFonts w:ascii="Arial" w:hAnsi="Arial"/>
              </w:rPr>
              <w:t xml:space="preserve">listed </w:t>
            </w:r>
            <w:r w:rsidRPr="00EE54A7">
              <w:rPr>
                <w:rFonts w:ascii="Arial" w:hAnsi="Arial"/>
              </w:rPr>
              <w:t xml:space="preserve">ingredients: </w:t>
            </w:r>
          </w:p>
          <w:p w14:paraId="7FC8CC71" w14:textId="77777777" w:rsidR="00F24694" w:rsidRDefault="00F24694" w:rsidP="00F24694">
            <w:pPr>
              <w:pStyle w:val="ListParagraph"/>
              <w:numPr>
                <w:ilvl w:val="0"/>
                <w:numId w:val="5"/>
              </w:numPr>
              <w:rPr>
                <w:rFonts w:ascii="Arial" w:hAnsi="Arial"/>
              </w:rPr>
            </w:pPr>
            <w:r w:rsidRPr="00EE54A7">
              <w:rPr>
                <w:rFonts w:ascii="Arial" w:hAnsi="Arial"/>
              </w:rPr>
              <w:t>Hydroxybenzoates</w:t>
            </w:r>
          </w:p>
          <w:p w14:paraId="5558088E" w14:textId="77777777" w:rsidR="00F24694" w:rsidRDefault="00F24694" w:rsidP="00F24694">
            <w:pPr>
              <w:pStyle w:val="ListParagraph"/>
              <w:numPr>
                <w:ilvl w:val="0"/>
                <w:numId w:val="5"/>
              </w:numPr>
              <w:rPr>
                <w:rFonts w:ascii="Arial" w:hAnsi="Arial"/>
              </w:rPr>
            </w:pPr>
            <w:r>
              <w:rPr>
                <w:rFonts w:ascii="Arial" w:hAnsi="Arial"/>
              </w:rPr>
              <w:t>Saccharin</w:t>
            </w:r>
          </w:p>
          <w:p w14:paraId="2D4D1304" w14:textId="77777777" w:rsidR="00F24694" w:rsidRPr="002C66B6" w:rsidRDefault="00F24694" w:rsidP="00D76AB2">
            <w:pPr>
              <w:pStyle w:val="ListParagraph"/>
              <w:numPr>
                <w:ilvl w:val="0"/>
                <w:numId w:val="5"/>
              </w:numPr>
              <w:rPr>
                <w:rFonts w:ascii="Arial" w:hAnsi="Arial"/>
              </w:rPr>
            </w:pPr>
            <w:r>
              <w:rPr>
                <w:rFonts w:ascii="Arial" w:hAnsi="Arial"/>
              </w:rPr>
              <w:t>Sodium</w:t>
            </w:r>
          </w:p>
        </w:tc>
        <w:tc>
          <w:tcPr>
            <w:tcW w:w="3117" w:type="dxa"/>
          </w:tcPr>
          <w:p w14:paraId="00DF5BB8" w14:textId="77777777" w:rsidR="00F24694" w:rsidRPr="00AF65A3" w:rsidRDefault="00F24694" w:rsidP="00D76AB2">
            <w:pPr>
              <w:rPr>
                <w:rFonts w:ascii="Arial" w:hAnsi="Arial"/>
              </w:rPr>
            </w:pPr>
          </w:p>
        </w:tc>
        <w:tc>
          <w:tcPr>
            <w:tcW w:w="3117" w:type="dxa"/>
          </w:tcPr>
          <w:p w14:paraId="13CE5E77" w14:textId="77777777" w:rsidR="00F24694" w:rsidRDefault="00F24694" w:rsidP="00D76AB2">
            <w:pPr>
              <w:rPr>
                <w:rFonts w:ascii="Arial" w:hAnsi="Arial"/>
              </w:rPr>
            </w:pPr>
          </w:p>
        </w:tc>
      </w:tr>
    </w:tbl>
    <w:p w14:paraId="078F966C" w14:textId="77777777" w:rsidR="00F24694" w:rsidRDefault="00F24694" w:rsidP="00F24694">
      <w:pPr>
        <w:spacing w:after="0"/>
      </w:pPr>
    </w:p>
    <w:p w14:paraId="6D72344C" w14:textId="77777777" w:rsidR="0052691D" w:rsidRDefault="0052691D" w:rsidP="00F24694">
      <w:pPr>
        <w:spacing w:after="0"/>
        <w:ind w:firstLine="720"/>
        <w:rPr>
          <w:rFonts w:ascii="Arial" w:hAnsi="Arial" w:cs="Arial"/>
        </w:rPr>
      </w:pPr>
    </w:p>
    <w:p w14:paraId="2A8A6B34" w14:textId="57B0F076" w:rsidR="00F24694" w:rsidRPr="00AF65A3" w:rsidRDefault="00F24694" w:rsidP="00F24694">
      <w:pPr>
        <w:spacing w:after="0"/>
        <w:ind w:firstLine="720"/>
        <w:rPr>
          <w:rFonts w:ascii="Arial" w:hAnsi="Arial" w:cs="Arial"/>
        </w:rPr>
      </w:pPr>
      <w:r w:rsidRPr="00606E88">
        <w:rPr>
          <w:rFonts w:ascii="Arial" w:hAnsi="Arial" w:cs="Arial"/>
          <w:b/>
          <w:bCs/>
          <w:i/>
          <w:iCs/>
        </w:rPr>
        <w:t xml:space="preserve">Table </w:t>
      </w:r>
      <w:r w:rsidR="00606E88" w:rsidRPr="00606E88">
        <w:rPr>
          <w:rFonts w:ascii="Arial" w:hAnsi="Arial" w:cs="Arial"/>
          <w:b/>
          <w:bCs/>
          <w:i/>
          <w:iCs/>
        </w:rPr>
        <w:t>3</w:t>
      </w:r>
      <w:r w:rsidR="00606E88">
        <w:rPr>
          <w:rFonts w:ascii="Arial" w:hAnsi="Arial" w:cs="Arial"/>
        </w:rPr>
        <w:t xml:space="preserve"> </w:t>
      </w:r>
      <w:r w:rsidRPr="00AF65A3">
        <w:rPr>
          <w:rFonts w:ascii="Arial" w:hAnsi="Arial" w:cs="Arial"/>
        </w:rPr>
        <w:t>Examples of the formulations of three different antacid tablets</w:t>
      </w:r>
    </w:p>
    <w:tbl>
      <w:tblPr>
        <w:tblStyle w:val="TableGrid"/>
        <w:tblW w:w="9351" w:type="dxa"/>
        <w:tblLook w:val="04A0" w:firstRow="1" w:lastRow="0" w:firstColumn="1" w:lastColumn="0" w:noHBand="0" w:noVBand="1"/>
      </w:tblPr>
      <w:tblGrid>
        <w:gridCol w:w="4673"/>
        <w:gridCol w:w="4678"/>
      </w:tblGrid>
      <w:tr w:rsidR="00F24694" w14:paraId="6A2CC276" w14:textId="77777777" w:rsidTr="00D76AB2">
        <w:tc>
          <w:tcPr>
            <w:tcW w:w="9351" w:type="dxa"/>
            <w:gridSpan w:val="2"/>
            <w:shd w:val="clear" w:color="auto" w:fill="D9D9D9" w:themeFill="background1" w:themeFillShade="D9"/>
          </w:tcPr>
          <w:p w14:paraId="1B3F65B0" w14:textId="77777777" w:rsidR="00F24694" w:rsidRPr="002F07DE" w:rsidRDefault="00F24694" w:rsidP="00D76AB2">
            <w:pPr>
              <w:jc w:val="center"/>
              <w:rPr>
                <w:rFonts w:ascii="Arial" w:hAnsi="Arial"/>
                <w:b/>
                <w:bCs/>
                <w:sz w:val="24"/>
                <w:szCs w:val="24"/>
              </w:rPr>
            </w:pPr>
            <w:r w:rsidRPr="002F07DE">
              <w:rPr>
                <w:rFonts w:ascii="Arial" w:hAnsi="Arial"/>
                <w:b/>
                <w:bCs/>
                <w:sz w:val="24"/>
                <w:szCs w:val="24"/>
              </w:rPr>
              <w:t>Liquid antacid formulations</w:t>
            </w:r>
          </w:p>
        </w:tc>
      </w:tr>
      <w:tr w:rsidR="00F24694" w14:paraId="681DBC65" w14:textId="77777777" w:rsidTr="00D76AB2">
        <w:tc>
          <w:tcPr>
            <w:tcW w:w="4673" w:type="dxa"/>
            <w:shd w:val="clear" w:color="auto" w:fill="F2F2F2" w:themeFill="background1" w:themeFillShade="F2"/>
          </w:tcPr>
          <w:p w14:paraId="522D2B8B" w14:textId="77777777" w:rsidR="00F24694" w:rsidRPr="00AF65A3" w:rsidRDefault="00F24694" w:rsidP="00D76AB2">
            <w:pPr>
              <w:jc w:val="center"/>
              <w:rPr>
                <w:rFonts w:ascii="Arial" w:hAnsi="Arial"/>
                <w:b/>
                <w:bCs/>
                <w:i/>
                <w:iCs/>
              </w:rPr>
            </w:pPr>
            <w:r w:rsidRPr="00AF65A3">
              <w:rPr>
                <w:rFonts w:ascii="Arial" w:hAnsi="Arial"/>
                <w:b/>
                <w:bCs/>
                <w:i/>
                <w:iCs/>
              </w:rPr>
              <w:t>Brand A</w:t>
            </w:r>
          </w:p>
        </w:tc>
        <w:tc>
          <w:tcPr>
            <w:tcW w:w="4678" w:type="dxa"/>
            <w:shd w:val="clear" w:color="auto" w:fill="F2F2F2" w:themeFill="background1" w:themeFillShade="F2"/>
          </w:tcPr>
          <w:p w14:paraId="29EC44F2" w14:textId="77777777" w:rsidR="00F24694" w:rsidRPr="00AF65A3" w:rsidRDefault="00F24694" w:rsidP="00D76AB2">
            <w:pPr>
              <w:jc w:val="center"/>
              <w:rPr>
                <w:rFonts w:ascii="Arial" w:hAnsi="Arial"/>
                <w:b/>
                <w:bCs/>
                <w:i/>
                <w:iCs/>
              </w:rPr>
            </w:pPr>
            <w:r w:rsidRPr="00AF65A3">
              <w:rPr>
                <w:rFonts w:ascii="Arial" w:hAnsi="Arial"/>
                <w:b/>
                <w:bCs/>
                <w:i/>
                <w:iCs/>
              </w:rPr>
              <w:t>Brand B</w:t>
            </w:r>
          </w:p>
        </w:tc>
      </w:tr>
      <w:tr w:rsidR="00F24694" w14:paraId="6CBED294" w14:textId="77777777" w:rsidTr="00D76AB2">
        <w:tc>
          <w:tcPr>
            <w:tcW w:w="4673" w:type="dxa"/>
          </w:tcPr>
          <w:p w14:paraId="57D16FA4" w14:textId="77777777" w:rsidR="00F24694" w:rsidRDefault="00F24694" w:rsidP="00D76AB2">
            <w:pPr>
              <w:rPr>
                <w:rFonts w:ascii="Arial" w:hAnsi="Arial"/>
              </w:rPr>
            </w:pPr>
            <w:r>
              <w:rPr>
                <w:rFonts w:ascii="Arial" w:hAnsi="Arial"/>
              </w:rPr>
              <w:t>Active ingredients (per 10 mL)</w:t>
            </w:r>
          </w:p>
        </w:tc>
        <w:tc>
          <w:tcPr>
            <w:tcW w:w="4678" w:type="dxa"/>
          </w:tcPr>
          <w:p w14:paraId="18B4D793" w14:textId="77777777" w:rsidR="00F24694" w:rsidRDefault="00F24694" w:rsidP="00D76AB2">
            <w:pPr>
              <w:rPr>
                <w:rFonts w:ascii="Arial" w:hAnsi="Arial"/>
              </w:rPr>
            </w:pPr>
            <w:r>
              <w:rPr>
                <w:rFonts w:ascii="Arial" w:hAnsi="Arial"/>
              </w:rPr>
              <w:t>Active ingredients (per 10 mL)</w:t>
            </w:r>
          </w:p>
        </w:tc>
      </w:tr>
      <w:tr w:rsidR="00F24694" w14:paraId="53D3CC6D" w14:textId="77777777" w:rsidTr="00D76AB2">
        <w:tc>
          <w:tcPr>
            <w:tcW w:w="4673" w:type="dxa"/>
          </w:tcPr>
          <w:p w14:paraId="6FA17019" w14:textId="77777777" w:rsidR="00F24694" w:rsidRDefault="00F24694" w:rsidP="00F24694">
            <w:pPr>
              <w:pStyle w:val="ListParagraph"/>
              <w:numPr>
                <w:ilvl w:val="0"/>
                <w:numId w:val="5"/>
              </w:numPr>
              <w:rPr>
                <w:rFonts w:ascii="Arial" w:hAnsi="Arial"/>
              </w:rPr>
            </w:pPr>
            <w:r w:rsidRPr="00EE54A7">
              <w:rPr>
                <w:rFonts w:ascii="Arial" w:hAnsi="Arial"/>
              </w:rPr>
              <w:t>Sodium alginate, 1000 mg</w:t>
            </w:r>
          </w:p>
          <w:p w14:paraId="1F56647F" w14:textId="77777777" w:rsidR="00F24694" w:rsidRDefault="00F24694" w:rsidP="00F24694">
            <w:pPr>
              <w:pStyle w:val="ListParagraph"/>
              <w:numPr>
                <w:ilvl w:val="0"/>
                <w:numId w:val="5"/>
              </w:numPr>
              <w:rPr>
                <w:rFonts w:ascii="Arial" w:hAnsi="Arial"/>
              </w:rPr>
            </w:pPr>
            <w:r>
              <w:rPr>
                <w:rFonts w:ascii="Arial" w:hAnsi="Arial"/>
              </w:rPr>
              <w:t>Potassium bicarbonate, 200 mg</w:t>
            </w:r>
          </w:p>
          <w:p w14:paraId="505A27E3" w14:textId="77777777" w:rsidR="00F24694" w:rsidRPr="00EE54A7" w:rsidRDefault="00F24694" w:rsidP="00D76AB2">
            <w:pPr>
              <w:pStyle w:val="ListParagraph"/>
              <w:numPr>
                <w:ilvl w:val="0"/>
                <w:numId w:val="5"/>
              </w:numPr>
              <w:rPr>
                <w:rFonts w:ascii="Arial" w:hAnsi="Arial"/>
              </w:rPr>
            </w:pPr>
            <w:r>
              <w:rPr>
                <w:rFonts w:ascii="Arial" w:hAnsi="Arial"/>
              </w:rPr>
              <w:t>Calcium carbonate, 200 mg</w:t>
            </w:r>
          </w:p>
        </w:tc>
        <w:tc>
          <w:tcPr>
            <w:tcW w:w="4678" w:type="dxa"/>
          </w:tcPr>
          <w:p w14:paraId="2DB921CF" w14:textId="77777777" w:rsidR="00F24694" w:rsidRDefault="00F24694" w:rsidP="00F24694">
            <w:pPr>
              <w:pStyle w:val="ListParagraph"/>
              <w:numPr>
                <w:ilvl w:val="0"/>
                <w:numId w:val="5"/>
              </w:numPr>
              <w:rPr>
                <w:rFonts w:ascii="Arial" w:hAnsi="Arial"/>
              </w:rPr>
            </w:pPr>
            <w:r w:rsidRPr="00EE54A7">
              <w:rPr>
                <w:rFonts w:ascii="Arial" w:hAnsi="Arial"/>
              </w:rPr>
              <w:t xml:space="preserve">Sodium alginate, </w:t>
            </w:r>
            <w:r>
              <w:rPr>
                <w:rFonts w:ascii="Arial" w:hAnsi="Arial"/>
              </w:rPr>
              <w:t>5</w:t>
            </w:r>
            <w:r w:rsidRPr="00EE54A7">
              <w:rPr>
                <w:rFonts w:ascii="Arial" w:hAnsi="Arial"/>
              </w:rPr>
              <w:t>00 mg</w:t>
            </w:r>
          </w:p>
          <w:p w14:paraId="3252BCB8" w14:textId="77777777" w:rsidR="00F24694" w:rsidRDefault="00F24694" w:rsidP="00F24694">
            <w:pPr>
              <w:pStyle w:val="ListParagraph"/>
              <w:numPr>
                <w:ilvl w:val="0"/>
                <w:numId w:val="5"/>
              </w:numPr>
              <w:rPr>
                <w:rFonts w:ascii="Arial" w:hAnsi="Arial"/>
              </w:rPr>
            </w:pPr>
            <w:r>
              <w:rPr>
                <w:rFonts w:ascii="Arial" w:hAnsi="Arial"/>
              </w:rPr>
              <w:t>Calcium carbonate, 325 mg</w:t>
            </w:r>
          </w:p>
          <w:p w14:paraId="2B1EB35D" w14:textId="77777777" w:rsidR="00F24694" w:rsidRPr="002C66B6" w:rsidRDefault="00F24694" w:rsidP="00D76AB2">
            <w:pPr>
              <w:pStyle w:val="ListParagraph"/>
              <w:numPr>
                <w:ilvl w:val="0"/>
                <w:numId w:val="5"/>
              </w:numPr>
              <w:rPr>
                <w:rFonts w:ascii="Arial" w:hAnsi="Arial"/>
              </w:rPr>
            </w:pPr>
            <w:r>
              <w:rPr>
                <w:rFonts w:ascii="Arial" w:hAnsi="Arial"/>
              </w:rPr>
              <w:t>Sodium bicarbonate, 213 mg</w:t>
            </w:r>
          </w:p>
        </w:tc>
      </w:tr>
      <w:tr w:rsidR="00F24694" w14:paraId="22E4AE35" w14:textId="77777777" w:rsidTr="00D76AB2">
        <w:tc>
          <w:tcPr>
            <w:tcW w:w="4673" w:type="dxa"/>
          </w:tcPr>
          <w:p w14:paraId="7F566309" w14:textId="77777777" w:rsidR="00F24694" w:rsidRPr="00EE54A7" w:rsidRDefault="00F24694" w:rsidP="00D76AB2">
            <w:pPr>
              <w:rPr>
                <w:rFonts w:ascii="Arial" w:hAnsi="Arial"/>
              </w:rPr>
            </w:pPr>
            <w:r w:rsidRPr="00EE54A7">
              <w:rPr>
                <w:rFonts w:ascii="Arial" w:hAnsi="Arial"/>
              </w:rPr>
              <w:t xml:space="preserve">Other </w:t>
            </w:r>
            <w:r>
              <w:rPr>
                <w:rFonts w:ascii="Arial" w:hAnsi="Arial"/>
              </w:rPr>
              <w:t xml:space="preserve">listed </w:t>
            </w:r>
            <w:r w:rsidRPr="00EE54A7">
              <w:rPr>
                <w:rFonts w:ascii="Arial" w:hAnsi="Arial"/>
              </w:rPr>
              <w:t xml:space="preserve">ingredients: </w:t>
            </w:r>
          </w:p>
          <w:p w14:paraId="3022509F" w14:textId="77777777" w:rsidR="00F24694" w:rsidRDefault="00F24694" w:rsidP="00F24694">
            <w:pPr>
              <w:pStyle w:val="ListParagraph"/>
              <w:numPr>
                <w:ilvl w:val="0"/>
                <w:numId w:val="5"/>
              </w:numPr>
              <w:rPr>
                <w:rFonts w:ascii="Arial" w:hAnsi="Arial"/>
              </w:rPr>
            </w:pPr>
            <w:r w:rsidRPr="00EE54A7">
              <w:rPr>
                <w:rFonts w:ascii="Arial" w:hAnsi="Arial"/>
              </w:rPr>
              <w:t>Hydroxybenzoates</w:t>
            </w:r>
          </w:p>
          <w:p w14:paraId="2F7BC372" w14:textId="77777777" w:rsidR="00F24694" w:rsidRDefault="00F24694" w:rsidP="00F24694">
            <w:pPr>
              <w:pStyle w:val="ListParagraph"/>
              <w:numPr>
                <w:ilvl w:val="0"/>
                <w:numId w:val="5"/>
              </w:numPr>
              <w:rPr>
                <w:rFonts w:ascii="Arial" w:hAnsi="Arial"/>
              </w:rPr>
            </w:pPr>
            <w:r>
              <w:rPr>
                <w:rFonts w:ascii="Arial" w:hAnsi="Arial"/>
              </w:rPr>
              <w:t>Saccharin</w:t>
            </w:r>
          </w:p>
          <w:p w14:paraId="3A05C488" w14:textId="77777777" w:rsidR="00F24694" w:rsidRPr="002C66B6" w:rsidRDefault="00F24694" w:rsidP="00D76AB2">
            <w:pPr>
              <w:pStyle w:val="ListParagraph"/>
              <w:numPr>
                <w:ilvl w:val="0"/>
                <w:numId w:val="5"/>
              </w:numPr>
              <w:rPr>
                <w:rFonts w:ascii="Arial" w:hAnsi="Arial"/>
              </w:rPr>
            </w:pPr>
            <w:r>
              <w:rPr>
                <w:rFonts w:ascii="Arial" w:hAnsi="Arial"/>
              </w:rPr>
              <w:t>Sodium</w:t>
            </w:r>
          </w:p>
        </w:tc>
        <w:tc>
          <w:tcPr>
            <w:tcW w:w="4678" w:type="dxa"/>
          </w:tcPr>
          <w:p w14:paraId="0A516043" w14:textId="77777777" w:rsidR="00F24694" w:rsidRDefault="00F24694" w:rsidP="00D76AB2">
            <w:pPr>
              <w:rPr>
                <w:rFonts w:ascii="Arial" w:hAnsi="Arial"/>
              </w:rPr>
            </w:pPr>
            <w:r>
              <w:rPr>
                <w:rFonts w:ascii="Arial" w:hAnsi="Arial"/>
              </w:rPr>
              <w:t>Other listed ingredients:</w:t>
            </w:r>
          </w:p>
          <w:p w14:paraId="6EE6AF6C" w14:textId="77777777" w:rsidR="00F24694" w:rsidRPr="00EE54A7" w:rsidRDefault="00F24694" w:rsidP="00D76AB2">
            <w:pPr>
              <w:pStyle w:val="ListParagraph"/>
              <w:numPr>
                <w:ilvl w:val="0"/>
                <w:numId w:val="5"/>
              </w:numPr>
              <w:rPr>
                <w:rFonts w:ascii="Arial" w:hAnsi="Arial"/>
              </w:rPr>
            </w:pPr>
            <w:r>
              <w:rPr>
                <w:rFonts w:ascii="Arial" w:hAnsi="Arial"/>
              </w:rPr>
              <w:t>Peppermint flavour</w:t>
            </w:r>
          </w:p>
        </w:tc>
      </w:tr>
    </w:tbl>
    <w:p w14:paraId="39FBF75A" w14:textId="77777777" w:rsidR="00F24694" w:rsidRDefault="00F24694" w:rsidP="00F24694">
      <w:pPr>
        <w:rPr>
          <w:rFonts w:ascii="Arial" w:hAnsi="Arial"/>
        </w:rPr>
      </w:pPr>
    </w:p>
    <w:p w14:paraId="124D1835" w14:textId="77777777" w:rsidR="00F24694" w:rsidRPr="00A05A37" w:rsidRDefault="00F24694" w:rsidP="00F24694">
      <w:pPr>
        <w:rPr>
          <w:rFonts w:ascii="Arial" w:hAnsi="Arial"/>
          <w:b/>
          <w:bCs/>
          <w:sz w:val="24"/>
          <w:szCs w:val="24"/>
        </w:rPr>
      </w:pPr>
      <w:r w:rsidRPr="00A05A37">
        <w:rPr>
          <w:rFonts w:ascii="Arial" w:hAnsi="Arial"/>
          <w:b/>
          <w:bCs/>
          <w:sz w:val="24"/>
          <w:szCs w:val="24"/>
        </w:rPr>
        <w:t>Scope of the assessment task</w:t>
      </w:r>
    </w:p>
    <w:p w14:paraId="6CC78894" w14:textId="403FFB80" w:rsidR="00AF0B9A" w:rsidRDefault="00F24694" w:rsidP="00F24694">
      <w:pPr>
        <w:rPr>
          <w:rFonts w:ascii="Arial" w:hAnsi="Arial" w:cs="Arial"/>
        </w:rPr>
      </w:pPr>
      <w:r w:rsidRPr="00A05A37">
        <w:rPr>
          <w:rFonts w:ascii="Arial" w:hAnsi="Arial" w:cs="Arial"/>
        </w:rPr>
        <w:t xml:space="preserve">Students will </w:t>
      </w:r>
      <w:r>
        <w:rPr>
          <w:rFonts w:ascii="Arial" w:hAnsi="Arial" w:cs="Arial"/>
        </w:rPr>
        <w:t xml:space="preserve">be introduced to the action of antacids in neutralising stomach acid by conducting a laboratory experiment to </w:t>
      </w:r>
      <w:r w:rsidR="003636D4">
        <w:rPr>
          <w:rFonts w:ascii="Arial" w:hAnsi="Arial" w:cs="Arial"/>
        </w:rPr>
        <w:t>compare</w:t>
      </w:r>
      <w:r>
        <w:rPr>
          <w:rFonts w:ascii="Arial" w:hAnsi="Arial" w:cs="Arial"/>
        </w:rPr>
        <w:t xml:space="preserve"> the </w:t>
      </w:r>
      <w:r w:rsidR="003A7127">
        <w:rPr>
          <w:rFonts w:ascii="Arial" w:hAnsi="Arial" w:cs="Arial"/>
        </w:rPr>
        <w:t>action</w:t>
      </w:r>
      <w:r>
        <w:rPr>
          <w:rFonts w:ascii="Arial" w:hAnsi="Arial" w:cs="Arial"/>
        </w:rPr>
        <w:t xml:space="preserve"> of different </w:t>
      </w:r>
      <w:r w:rsidR="003A7127">
        <w:rPr>
          <w:rFonts w:ascii="Arial" w:hAnsi="Arial" w:cs="Arial"/>
        </w:rPr>
        <w:t xml:space="preserve">commercial </w:t>
      </w:r>
      <w:r>
        <w:rPr>
          <w:rFonts w:ascii="Arial" w:hAnsi="Arial" w:cs="Arial"/>
        </w:rPr>
        <w:t xml:space="preserve">antacid tablets. They will then be provided with information about different antacid formulations (Table 1) and a comparison of the benefits and side effects of different antacid formulations (Tables 2 and 3) to develop and test a </w:t>
      </w:r>
      <w:r w:rsidR="003636D4">
        <w:rPr>
          <w:rFonts w:ascii="Arial" w:hAnsi="Arial" w:cs="Arial"/>
        </w:rPr>
        <w:t>new antacid formulation</w:t>
      </w:r>
      <w:r>
        <w:rPr>
          <w:rFonts w:ascii="Arial" w:hAnsi="Arial" w:cs="Arial"/>
        </w:rPr>
        <w:t xml:space="preserve"> involving a mixture of two bases. They will present a report that outlines a justification for their choice of two bases and summarises the results of their</w:t>
      </w:r>
      <w:r w:rsidR="003636D4">
        <w:rPr>
          <w:rFonts w:ascii="Arial" w:hAnsi="Arial" w:cs="Arial"/>
        </w:rPr>
        <w:t xml:space="preserve"> antacid</w:t>
      </w:r>
      <w:r>
        <w:rPr>
          <w:rFonts w:ascii="Arial" w:hAnsi="Arial" w:cs="Arial"/>
        </w:rPr>
        <w:t xml:space="preserve"> tests using different proportions of their selected bases. </w:t>
      </w:r>
    </w:p>
    <w:p w14:paraId="6045F66D" w14:textId="770BA93B" w:rsidR="00AF0B9A" w:rsidRDefault="00AF0B9A">
      <w:pPr>
        <w:rPr>
          <w:rFonts w:ascii="Arial" w:hAnsi="Arial" w:cs="Arial"/>
        </w:rPr>
      </w:pPr>
      <w:r>
        <w:rPr>
          <w:rFonts w:ascii="Arial" w:hAnsi="Arial" w:cs="Arial"/>
        </w:rPr>
        <w:br w:type="page"/>
      </w:r>
    </w:p>
    <w:p w14:paraId="15684362" w14:textId="43EE4088" w:rsidR="00AF0B9A" w:rsidRPr="00AF0B9A" w:rsidRDefault="00AF0B9A" w:rsidP="00F24694">
      <w:pPr>
        <w:rPr>
          <w:rFonts w:ascii="Arial" w:hAnsi="Arial"/>
          <w:b/>
          <w:bCs/>
          <w:sz w:val="24"/>
          <w:szCs w:val="24"/>
        </w:rPr>
      </w:pPr>
      <w:r>
        <w:rPr>
          <w:rFonts w:ascii="Arial" w:hAnsi="Arial"/>
          <w:b/>
          <w:bCs/>
          <w:sz w:val="24"/>
          <w:szCs w:val="24"/>
        </w:rPr>
        <w:lastRenderedPageBreak/>
        <w:t>pH paper versus a pH meter</w:t>
      </w:r>
    </w:p>
    <w:p w14:paraId="755EAEF6" w14:textId="6184B14A" w:rsidR="00EE5D02" w:rsidRDefault="00AF0B9A" w:rsidP="00F24694">
      <w:pPr>
        <w:rPr>
          <w:rFonts w:ascii="Arial" w:hAnsi="Arial" w:cs="Arial"/>
        </w:rPr>
      </w:pPr>
      <w:r>
        <w:rPr>
          <w:rFonts w:ascii="Arial" w:hAnsi="Arial" w:cs="Arial"/>
        </w:rPr>
        <w:t>The experiment</w:t>
      </w:r>
      <w:r w:rsidR="00EE5D02">
        <w:rPr>
          <w:rFonts w:ascii="Arial" w:hAnsi="Arial" w:cs="Arial"/>
        </w:rPr>
        <w:t xml:space="preserve">s related to the assessment task </w:t>
      </w:r>
      <w:r>
        <w:rPr>
          <w:rFonts w:ascii="Arial" w:hAnsi="Arial" w:cs="Arial"/>
        </w:rPr>
        <w:t xml:space="preserve">involve the use of a pH meter since this is more sensitive than pH paper. </w:t>
      </w:r>
    </w:p>
    <w:p w14:paraId="51081927" w14:textId="587309AA" w:rsidR="00AF0B9A" w:rsidRDefault="00AF0B9A" w:rsidP="00F24694">
      <w:pPr>
        <w:rPr>
          <w:rFonts w:ascii="Arial" w:hAnsi="Arial" w:cs="Arial"/>
        </w:rPr>
      </w:pPr>
      <w:r>
        <w:rPr>
          <w:rFonts w:ascii="Arial" w:hAnsi="Arial" w:cs="Arial"/>
        </w:rPr>
        <w:t>However, teachers may want to explore the concept of ‘resolution’ by comparing the use of pH paper with a pH probe.</w:t>
      </w:r>
      <w:r w:rsidR="00EE5D02">
        <w:rPr>
          <w:rFonts w:ascii="Arial" w:hAnsi="Arial" w:cs="Arial"/>
        </w:rPr>
        <w:t xml:space="preserve"> This can be done by using both pH paper as well as a pH probe when two different commercial antacids are dropped into water.</w:t>
      </w:r>
      <w:r w:rsidR="00EC69CB">
        <w:rPr>
          <w:rFonts w:ascii="Arial" w:hAnsi="Arial" w:cs="Arial"/>
        </w:rPr>
        <w:t xml:space="preserve"> </w:t>
      </w:r>
      <w:r w:rsidR="00EC69CB" w:rsidRPr="00EE5D02">
        <w:rPr>
          <w:rFonts w:ascii="Arial" w:hAnsi="Arial" w:cs="Arial"/>
        </w:rPr>
        <w:t xml:space="preserve">Most carbonates and bicarbonates will form </w:t>
      </w:r>
      <w:r w:rsidR="00EC69CB">
        <w:rPr>
          <w:rFonts w:ascii="Arial" w:hAnsi="Arial" w:cs="Arial"/>
        </w:rPr>
        <w:t xml:space="preserve">solutions with a pH of </w:t>
      </w:r>
      <w:r w:rsidR="00EC69CB" w:rsidRPr="00EE5D02">
        <w:rPr>
          <w:rFonts w:ascii="Arial" w:hAnsi="Arial" w:cs="Arial"/>
        </w:rPr>
        <w:t xml:space="preserve">about 8 </w:t>
      </w:r>
      <w:r w:rsidR="00EC69CB">
        <w:rPr>
          <w:rFonts w:ascii="Arial" w:hAnsi="Arial" w:cs="Arial"/>
        </w:rPr>
        <w:t xml:space="preserve">when dissolved </w:t>
      </w:r>
      <w:r w:rsidR="00EC69CB" w:rsidRPr="00EE5D02">
        <w:rPr>
          <w:rFonts w:ascii="Arial" w:hAnsi="Arial" w:cs="Arial"/>
        </w:rPr>
        <w:t>in water.</w:t>
      </w:r>
    </w:p>
    <w:p w14:paraId="4767981E" w14:textId="67870BBF" w:rsidR="00EE5D02" w:rsidRDefault="00EE5D02" w:rsidP="00EE5D02">
      <w:pPr>
        <w:rPr>
          <w:rFonts w:ascii="Arial" w:hAnsi="Arial" w:cs="Arial"/>
        </w:rPr>
      </w:pPr>
      <w:r w:rsidRPr="00EE5D02">
        <w:rPr>
          <w:rFonts w:ascii="Arial" w:hAnsi="Arial" w:cs="Arial"/>
        </w:rPr>
        <w:t>The two photo</w:t>
      </w:r>
      <w:r>
        <w:rPr>
          <w:rFonts w:ascii="Arial" w:hAnsi="Arial" w:cs="Arial"/>
        </w:rPr>
        <w:t xml:space="preserve">graphs </w:t>
      </w:r>
      <w:r w:rsidRPr="00EE5D02">
        <w:rPr>
          <w:rFonts w:ascii="Arial" w:hAnsi="Arial" w:cs="Arial"/>
        </w:rPr>
        <w:t xml:space="preserve">below </w:t>
      </w:r>
      <w:r>
        <w:rPr>
          <w:rFonts w:ascii="Arial" w:hAnsi="Arial" w:cs="Arial"/>
        </w:rPr>
        <w:t xml:space="preserve">were taken after two different </w:t>
      </w:r>
      <w:r w:rsidRPr="00EE5D02">
        <w:rPr>
          <w:rFonts w:ascii="Arial" w:hAnsi="Arial" w:cs="Arial"/>
        </w:rPr>
        <w:t xml:space="preserve">antacid tablets </w:t>
      </w:r>
      <w:r>
        <w:rPr>
          <w:rFonts w:ascii="Arial" w:hAnsi="Arial" w:cs="Arial"/>
        </w:rPr>
        <w:t xml:space="preserve">were dropped into </w:t>
      </w:r>
      <w:r w:rsidRPr="00EE5D02">
        <w:rPr>
          <w:rFonts w:ascii="Arial" w:hAnsi="Arial" w:cs="Arial"/>
        </w:rPr>
        <w:t>water</w:t>
      </w:r>
      <w:r w:rsidR="00CB0553">
        <w:rPr>
          <w:rFonts w:ascii="Arial" w:hAnsi="Arial" w:cs="Arial"/>
        </w:rPr>
        <w:t>. U</w:t>
      </w:r>
      <w:r w:rsidRPr="00EE5D02">
        <w:rPr>
          <w:rFonts w:ascii="Arial" w:hAnsi="Arial" w:cs="Arial"/>
        </w:rPr>
        <w:t xml:space="preserve">niversal indicator paper </w:t>
      </w:r>
      <w:r w:rsidR="00CB0553">
        <w:rPr>
          <w:rFonts w:ascii="Arial" w:hAnsi="Arial" w:cs="Arial"/>
        </w:rPr>
        <w:t>was used in both solutions.</w:t>
      </w:r>
      <w:r w:rsidRPr="00EE5D02">
        <w:rPr>
          <w:rFonts w:ascii="Arial" w:hAnsi="Arial" w:cs="Arial"/>
        </w:rPr>
        <w:t xml:space="preserve"> </w:t>
      </w:r>
    </w:p>
    <w:p w14:paraId="0CB0A1D5" w14:textId="6F3D21FF" w:rsidR="00CB0553" w:rsidRDefault="00CB0553" w:rsidP="00EE5D02">
      <w:pPr>
        <w:rPr>
          <w:rFonts w:ascii="Arial" w:hAnsi="Arial" w:cs="Arial"/>
        </w:rPr>
      </w:pPr>
    </w:p>
    <w:p w14:paraId="174E27A1" w14:textId="59432DB1" w:rsidR="00CB0553" w:rsidRPr="00EE5D02" w:rsidRDefault="00CB0553" w:rsidP="00CB0553">
      <w:pPr>
        <w:ind w:left="720"/>
        <w:rPr>
          <w:rFonts w:ascii="Arial" w:hAnsi="Arial" w:cs="Arial"/>
        </w:rPr>
      </w:pPr>
      <w:r w:rsidRPr="00CB0553">
        <w:rPr>
          <w:rFonts w:ascii="Arial" w:hAnsi="Arial" w:cs="Arial"/>
          <w:b/>
          <w:bCs/>
          <w:i/>
          <w:iCs/>
        </w:rPr>
        <w:t>Figure 1</w:t>
      </w:r>
      <w:r>
        <w:rPr>
          <w:rFonts w:ascii="Arial" w:hAnsi="Arial" w:cs="Arial"/>
        </w:rPr>
        <w:t xml:space="preserve"> Experimental set-up for the testing of two commercial antacid tablets using universal indicator paper</w:t>
      </w:r>
      <w:r w:rsidR="00B04CF0">
        <w:rPr>
          <w:rFonts w:ascii="Arial" w:hAnsi="Arial" w:cs="Arial"/>
        </w:rPr>
        <w:t>. (Photograph by author – Pat O’Shea)</w:t>
      </w:r>
    </w:p>
    <w:p w14:paraId="6C4396CE" w14:textId="77777777" w:rsidR="00EE5D02" w:rsidRDefault="00EE5D02" w:rsidP="00EE5D02">
      <w:pPr>
        <w:jc w:val="center"/>
      </w:pPr>
      <w:r>
        <w:rPr>
          <w:noProof/>
        </w:rPr>
        <w:drawing>
          <wp:inline distT="0" distB="0" distL="0" distR="0" wp14:anchorId="6F81F7A9" wp14:editId="599E68EA">
            <wp:extent cx="5835838" cy="163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0110" cy="1659151"/>
                    </a:xfrm>
                    <a:prstGeom prst="rect">
                      <a:avLst/>
                    </a:prstGeom>
                    <a:noFill/>
                    <a:ln>
                      <a:noFill/>
                    </a:ln>
                  </pic:spPr>
                </pic:pic>
              </a:graphicData>
            </a:graphic>
          </wp:inline>
        </w:drawing>
      </w:r>
    </w:p>
    <w:p w14:paraId="77FD49DB" w14:textId="77777777" w:rsidR="00EE5D02" w:rsidRDefault="00EE5D02" w:rsidP="00EE5D02"/>
    <w:p w14:paraId="4B073B7D" w14:textId="1499C918" w:rsidR="00EE5D02" w:rsidRPr="00CB0553" w:rsidRDefault="00CB0553" w:rsidP="00CB0553">
      <w:pPr>
        <w:ind w:left="720"/>
        <w:rPr>
          <w:rFonts w:ascii="Arial" w:hAnsi="Arial" w:cs="Arial"/>
        </w:rPr>
      </w:pPr>
      <w:r w:rsidRPr="00CB0553">
        <w:rPr>
          <w:rFonts w:ascii="Arial" w:hAnsi="Arial" w:cs="Arial"/>
          <w:b/>
          <w:bCs/>
          <w:i/>
          <w:iCs/>
        </w:rPr>
        <w:t>Figure 2</w:t>
      </w:r>
      <w:r w:rsidRPr="00CB0553">
        <w:rPr>
          <w:rFonts w:ascii="Arial" w:hAnsi="Arial" w:cs="Arial"/>
        </w:rPr>
        <w:t xml:space="preserve"> </w:t>
      </w:r>
      <w:r w:rsidR="00EE5D02" w:rsidRPr="00CB0553">
        <w:rPr>
          <w:rFonts w:ascii="Arial" w:hAnsi="Arial" w:cs="Arial"/>
        </w:rPr>
        <w:t>After adding acid, the pH dropped quickly but then backed off slowly.</w:t>
      </w:r>
      <w:r w:rsidR="00B04CF0">
        <w:rPr>
          <w:rFonts w:ascii="Arial" w:hAnsi="Arial" w:cs="Arial"/>
        </w:rPr>
        <w:t xml:space="preserve"> (Photograph by author – Pat O’Shea)</w:t>
      </w:r>
    </w:p>
    <w:p w14:paraId="682B4F6A" w14:textId="24917E83" w:rsidR="00AF0B9A" w:rsidRDefault="00EE5D02" w:rsidP="00EE5D02">
      <w:pPr>
        <w:jc w:val="center"/>
        <w:rPr>
          <w:rFonts w:ascii="Arial" w:hAnsi="Arial" w:cs="Arial"/>
        </w:rPr>
      </w:pPr>
      <w:r>
        <w:rPr>
          <w:noProof/>
        </w:rPr>
        <w:drawing>
          <wp:inline distT="0" distB="0" distL="0" distR="0" wp14:anchorId="7CAF2AF2" wp14:editId="54B4824A">
            <wp:extent cx="5852035" cy="2362200"/>
            <wp:effectExtent l="0" t="0" r="0" b="0"/>
            <wp:docPr id="3" name="Picture 3" descr="A picture containing cup, beverag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cup, beverage, plastic&#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3352" cy="2362732"/>
                    </a:xfrm>
                    <a:prstGeom prst="rect">
                      <a:avLst/>
                    </a:prstGeom>
                    <a:noFill/>
                    <a:ln>
                      <a:noFill/>
                    </a:ln>
                  </pic:spPr>
                </pic:pic>
              </a:graphicData>
            </a:graphic>
          </wp:inline>
        </w:drawing>
      </w:r>
    </w:p>
    <w:p w14:paraId="32FB46B6" w14:textId="7CB5F5A0" w:rsidR="0052691D" w:rsidRDefault="00EC69CB">
      <w:pPr>
        <w:rPr>
          <w:rFonts w:ascii="Arial" w:hAnsi="Arial"/>
        </w:rPr>
      </w:pPr>
      <w:r>
        <w:rPr>
          <w:rFonts w:ascii="Arial" w:hAnsi="Arial"/>
        </w:rPr>
        <w:t>The use of pH probes enables monitoring of pH with greater resolution than is possible with various pH papers.</w:t>
      </w:r>
    </w:p>
    <w:p w14:paraId="087CCB6A" w14:textId="77777777" w:rsidR="00EC69CB" w:rsidRDefault="00EC69CB">
      <w:pPr>
        <w:rPr>
          <w:rFonts w:ascii="Arial" w:hAnsi="Arial"/>
          <w:b/>
          <w:bCs/>
          <w:sz w:val="28"/>
          <w:szCs w:val="28"/>
        </w:rPr>
      </w:pPr>
      <w:r>
        <w:rPr>
          <w:rFonts w:ascii="Arial" w:hAnsi="Arial"/>
          <w:b/>
          <w:bCs/>
          <w:sz w:val="28"/>
          <w:szCs w:val="28"/>
        </w:rPr>
        <w:br w:type="page"/>
      </w:r>
    </w:p>
    <w:p w14:paraId="6CD47D52" w14:textId="3C5448E2" w:rsidR="00F24694" w:rsidRPr="00A05A37" w:rsidRDefault="00F24694" w:rsidP="00F24694">
      <w:pPr>
        <w:jc w:val="center"/>
        <w:rPr>
          <w:rFonts w:ascii="Arial" w:hAnsi="Arial"/>
          <w:b/>
          <w:bCs/>
          <w:sz w:val="28"/>
          <w:szCs w:val="28"/>
        </w:rPr>
      </w:pPr>
      <w:r w:rsidRPr="00A05A37">
        <w:rPr>
          <w:rFonts w:ascii="Arial" w:hAnsi="Arial"/>
          <w:b/>
          <w:bCs/>
          <w:sz w:val="28"/>
          <w:szCs w:val="28"/>
        </w:rPr>
        <w:lastRenderedPageBreak/>
        <w:t>Instructions for students</w:t>
      </w:r>
    </w:p>
    <w:p w14:paraId="2ED89E63" w14:textId="77777777" w:rsidR="00F24694" w:rsidRPr="00A05A37" w:rsidRDefault="00F24694" w:rsidP="00F24694">
      <w:pPr>
        <w:rPr>
          <w:rFonts w:ascii="Arial" w:hAnsi="Arial"/>
          <w:b/>
          <w:bCs/>
          <w:sz w:val="24"/>
          <w:szCs w:val="24"/>
        </w:rPr>
      </w:pPr>
      <w:r w:rsidRPr="00A05A37">
        <w:rPr>
          <w:rFonts w:ascii="Arial" w:hAnsi="Arial"/>
          <w:b/>
          <w:bCs/>
          <w:sz w:val="24"/>
          <w:szCs w:val="24"/>
        </w:rPr>
        <w:t>Introduction</w:t>
      </w:r>
    </w:p>
    <w:p w14:paraId="47410F83" w14:textId="77777777" w:rsidR="00F24694" w:rsidRPr="00C35936" w:rsidRDefault="00F24694" w:rsidP="00F24694">
      <w:pPr>
        <w:rPr>
          <w:rFonts w:ascii="Arial" w:hAnsi="Arial" w:cs="Arial"/>
          <w:shd w:val="clear" w:color="auto" w:fill="FFFFFF"/>
        </w:rPr>
      </w:pPr>
      <w:r w:rsidRPr="00C35936">
        <w:rPr>
          <w:rFonts w:ascii="Arial" w:eastAsia="Times New Roman" w:hAnsi="Arial" w:cs="Arial"/>
        </w:rPr>
        <w:t xml:space="preserve">Hydrochloric acid (HCl) is secreted by the parietal cells in </w:t>
      </w:r>
      <w:r>
        <w:rPr>
          <w:rFonts w:ascii="Arial" w:eastAsia="Times New Roman" w:hAnsi="Arial" w:cs="Arial"/>
        </w:rPr>
        <w:t>your</w:t>
      </w:r>
      <w:r w:rsidRPr="00C35936">
        <w:rPr>
          <w:rFonts w:ascii="Arial" w:eastAsia="Times New Roman" w:hAnsi="Arial" w:cs="Arial"/>
        </w:rPr>
        <w:t xml:space="preserve"> stomach at a concentration of about 0.16 M. The flow of HCl increases when food enters the stomach. If you eat or drink too much, you may develop heartburn or indigestion. </w:t>
      </w:r>
    </w:p>
    <w:p w14:paraId="25FCDC60" w14:textId="3FD790D8" w:rsidR="00F24694" w:rsidRDefault="00F24694" w:rsidP="00F24694">
      <w:pPr>
        <w:rPr>
          <w:rFonts w:ascii="Arial" w:hAnsi="Arial" w:cs="Arial"/>
          <w:shd w:val="clear" w:color="auto" w:fill="FFFFFF"/>
        </w:rPr>
      </w:pPr>
      <w:r w:rsidRPr="00C35936">
        <w:rPr>
          <w:rFonts w:ascii="Arial" w:hAnsi="Arial" w:cs="Arial"/>
          <w:shd w:val="clear" w:color="auto" w:fill="FFFFFF"/>
        </w:rPr>
        <w:t>Antacids are a class of medicines that neutralise the acid in the stomach.</w:t>
      </w:r>
      <w:r>
        <w:rPr>
          <w:rFonts w:ascii="Arial" w:hAnsi="Arial" w:cs="Arial"/>
          <w:shd w:val="clear" w:color="auto" w:fill="FFFFFF"/>
        </w:rPr>
        <w:t xml:space="preserve"> </w:t>
      </w:r>
      <w:r w:rsidRPr="00C35936">
        <w:rPr>
          <w:rFonts w:ascii="Arial" w:hAnsi="Arial" w:cs="Arial"/>
          <w:shd w:val="clear" w:color="auto" w:fill="FFFFFF"/>
        </w:rPr>
        <w:t>They contain bases (alkalis) to neutralise the stomach acid and therefore help to relieve any heartburn or indigestion.</w:t>
      </w:r>
      <w:r>
        <w:rPr>
          <w:rFonts w:ascii="Arial" w:hAnsi="Arial" w:cs="Arial"/>
          <w:shd w:val="clear" w:color="auto" w:fill="FFFFFF"/>
        </w:rPr>
        <w:t xml:space="preserve"> Most antacids have a mixture of bases in their formulation.</w:t>
      </w:r>
    </w:p>
    <w:p w14:paraId="709F02CC" w14:textId="77777777" w:rsidR="00F24694" w:rsidRPr="00FC2BB8" w:rsidRDefault="00F24694" w:rsidP="00F24694">
      <w:pPr>
        <w:rPr>
          <w:rFonts w:ascii="Arial" w:hAnsi="Arial"/>
          <w:b/>
          <w:bCs/>
          <w:sz w:val="24"/>
          <w:szCs w:val="24"/>
        </w:rPr>
      </w:pPr>
      <w:r w:rsidRPr="00FC2BB8">
        <w:rPr>
          <w:rFonts w:ascii="Arial" w:hAnsi="Arial"/>
          <w:b/>
          <w:bCs/>
          <w:sz w:val="24"/>
          <w:szCs w:val="24"/>
        </w:rPr>
        <w:t>Scope of the task</w:t>
      </w:r>
    </w:p>
    <w:p w14:paraId="2405DF35" w14:textId="77777777" w:rsidR="00E1786B" w:rsidRDefault="00F24694" w:rsidP="00F24694">
      <w:pPr>
        <w:rPr>
          <w:rFonts w:ascii="Arial" w:hAnsi="Arial" w:cs="Arial"/>
        </w:rPr>
      </w:pPr>
      <w:r>
        <w:rPr>
          <w:rFonts w:ascii="Arial" w:hAnsi="Arial" w:cs="Arial"/>
        </w:rPr>
        <w:t xml:space="preserve">You will conduct a laboratory experiment to investigate the effectiveness of different </w:t>
      </w:r>
      <w:r w:rsidR="00EB4115">
        <w:rPr>
          <w:rFonts w:ascii="Arial" w:hAnsi="Arial" w:cs="Arial"/>
        </w:rPr>
        <w:t xml:space="preserve">commercial </w:t>
      </w:r>
      <w:r>
        <w:rPr>
          <w:rFonts w:ascii="Arial" w:hAnsi="Arial" w:cs="Arial"/>
        </w:rPr>
        <w:t>antacid tablets. Your teacher will then provide you with information about the formulation of different antacids and a comparison of the benefits and side effects of the active ingredients that are used in antacids. You will use the results of your investigation and the provided information about antacid formulations to</w:t>
      </w:r>
      <w:r w:rsidR="00E1786B">
        <w:rPr>
          <w:rFonts w:ascii="Arial" w:hAnsi="Arial" w:cs="Arial"/>
        </w:rPr>
        <w:t>:</w:t>
      </w:r>
    </w:p>
    <w:p w14:paraId="66DBD25A" w14:textId="62DD24BF" w:rsidR="00E1786B" w:rsidRPr="00E1786B" w:rsidRDefault="00E1786B" w:rsidP="00E1786B">
      <w:pPr>
        <w:pStyle w:val="ListParagraph"/>
        <w:numPr>
          <w:ilvl w:val="0"/>
          <w:numId w:val="5"/>
        </w:numPr>
        <w:rPr>
          <w:rFonts w:ascii="Arial" w:hAnsi="Arial" w:cs="Arial"/>
        </w:rPr>
      </w:pPr>
      <w:r w:rsidRPr="00E1786B">
        <w:rPr>
          <w:rFonts w:ascii="Arial" w:hAnsi="Arial" w:cs="Arial"/>
        </w:rPr>
        <w:t>select two different bases that could be used in an antacid formulation</w:t>
      </w:r>
      <w:r>
        <w:rPr>
          <w:rFonts w:ascii="Arial" w:hAnsi="Arial" w:cs="Arial"/>
        </w:rPr>
        <w:t>.</w:t>
      </w:r>
    </w:p>
    <w:p w14:paraId="5E67977E" w14:textId="2ADCEA70" w:rsidR="00E1786B" w:rsidRDefault="00EB4115" w:rsidP="00E1786B">
      <w:pPr>
        <w:pStyle w:val="ListParagraph"/>
        <w:numPr>
          <w:ilvl w:val="0"/>
          <w:numId w:val="5"/>
        </w:numPr>
        <w:rPr>
          <w:rFonts w:ascii="Arial" w:hAnsi="Arial" w:cs="Arial"/>
        </w:rPr>
      </w:pPr>
      <w:r w:rsidRPr="00E1786B">
        <w:rPr>
          <w:rFonts w:ascii="Arial" w:hAnsi="Arial" w:cs="Arial"/>
        </w:rPr>
        <w:t>test</w:t>
      </w:r>
      <w:r w:rsidR="00F24694" w:rsidRPr="00E1786B">
        <w:rPr>
          <w:rFonts w:ascii="Arial" w:hAnsi="Arial" w:cs="Arial"/>
        </w:rPr>
        <w:t xml:space="preserve"> </w:t>
      </w:r>
      <w:r w:rsidRPr="00E1786B">
        <w:rPr>
          <w:rFonts w:ascii="Arial" w:hAnsi="Arial" w:cs="Arial"/>
        </w:rPr>
        <w:t xml:space="preserve">the effectiveness of </w:t>
      </w:r>
      <w:r w:rsidR="00E1786B">
        <w:rPr>
          <w:rFonts w:ascii="Arial" w:hAnsi="Arial" w:cs="Arial"/>
        </w:rPr>
        <w:t xml:space="preserve">five </w:t>
      </w:r>
      <w:r w:rsidRPr="00E1786B">
        <w:rPr>
          <w:rFonts w:ascii="Arial" w:hAnsi="Arial" w:cs="Arial"/>
        </w:rPr>
        <w:t>different</w:t>
      </w:r>
      <w:r w:rsidR="00F24694" w:rsidRPr="00E1786B">
        <w:rPr>
          <w:rFonts w:ascii="Arial" w:hAnsi="Arial" w:cs="Arial"/>
        </w:rPr>
        <w:t xml:space="preserve"> antacid formula</w:t>
      </w:r>
      <w:r w:rsidR="00E1786B" w:rsidRPr="00E1786B">
        <w:rPr>
          <w:rFonts w:ascii="Arial" w:hAnsi="Arial" w:cs="Arial"/>
        </w:rPr>
        <w:t>tion</w:t>
      </w:r>
      <w:r w:rsidRPr="00E1786B">
        <w:rPr>
          <w:rFonts w:ascii="Arial" w:hAnsi="Arial" w:cs="Arial"/>
        </w:rPr>
        <w:t>s</w:t>
      </w:r>
      <w:r w:rsidR="00F24694" w:rsidRPr="00E1786B">
        <w:rPr>
          <w:rFonts w:ascii="Arial" w:hAnsi="Arial" w:cs="Arial"/>
        </w:rPr>
        <w:t xml:space="preserve"> </w:t>
      </w:r>
      <w:r w:rsidRPr="00E1786B">
        <w:rPr>
          <w:rFonts w:ascii="Arial" w:hAnsi="Arial" w:cs="Arial"/>
        </w:rPr>
        <w:t>in neutralising an acid</w:t>
      </w:r>
      <w:r w:rsidR="00F24694" w:rsidRPr="00E1786B">
        <w:rPr>
          <w:rFonts w:ascii="Arial" w:hAnsi="Arial" w:cs="Arial"/>
        </w:rPr>
        <w:t xml:space="preserve">. </w:t>
      </w:r>
      <w:r w:rsidR="00E1786B">
        <w:rPr>
          <w:rFonts w:ascii="Arial" w:hAnsi="Arial" w:cs="Arial"/>
        </w:rPr>
        <w:t xml:space="preserve">The formulations will be made up of different proportions of your two selected bases. </w:t>
      </w:r>
    </w:p>
    <w:p w14:paraId="1F3B4798" w14:textId="581CA80B" w:rsidR="00F24694" w:rsidRPr="00E1786B" w:rsidRDefault="00EB4115" w:rsidP="00E1786B">
      <w:pPr>
        <w:rPr>
          <w:rFonts w:ascii="Arial" w:hAnsi="Arial" w:cs="Arial"/>
        </w:rPr>
      </w:pPr>
      <w:r w:rsidRPr="00E1786B">
        <w:rPr>
          <w:rFonts w:ascii="Arial" w:hAnsi="Arial" w:cs="Arial"/>
        </w:rPr>
        <w:t>R</w:t>
      </w:r>
      <w:r w:rsidR="00F24694" w:rsidRPr="00E1786B">
        <w:rPr>
          <w:rFonts w:ascii="Arial" w:hAnsi="Arial" w:cs="Arial"/>
        </w:rPr>
        <w:t>ecord your results in your logbook.</w:t>
      </w:r>
    </w:p>
    <w:p w14:paraId="403652E2" w14:textId="77777777" w:rsidR="00F24694" w:rsidRDefault="00F24694" w:rsidP="00F24694">
      <w:pPr>
        <w:rPr>
          <w:rFonts w:ascii="Arial" w:hAnsi="Arial" w:cs="Arial"/>
        </w:rPr>
      </w:pPr>
      <w:r>
        <w:rPr>
          <w:rFonts w:ascii="Arial" w:hAnsi="Arial" w:cs="Arial"/>
        </w:rPr>
        <w:t>Your assessment task will involve you writing a report that:</w:t>
      </w:r>
    </w:p>
    <w:p w14:paraId="7F167892" w14:textId="58D7A8F3" w:rsidR="00F24694" w:rsidRPr="002E3A7F" w:rsidRDefault="00F24694" w:rsidP="00F24694">
      <w:pPr>
        <w:pStyle w:val="ListParagraph"/>
        <w:numPr>
          <w:ilvl w:val="0"/>
          <w:numId w:val="5"/>
        </w:numPr>
        <w:spacing w:after="160" w:line="259" w:lineRule="auto"/>
        <w:rPr>
          <w:rFonts w:ascii="Arial" w:hAnsi="Arial" w:cs="Arial"/>
        </w:rPr>
      </w:pPr>
      <w:r w:rsidRPr="002E3A7F">
        <w:rPr>
          <w:rFonts w:ascii="Arial" w:hAnsi="Arial" w:cs="Arial"/>
        </w:rPr>
        <w:t xml:space="preserve">outlines a justification for your choice of </w:t>
      </w:r>
      <w:r w:rsidR="00EB4115">
        <w:rPr>
          <w:rFonts w:ascii="Arial" w:hAnsi="Arial" w:cs="Arial"/>
        </w:rPr>
        <w:t xml:space="preserve">the </w:t>
      </w:r>
      <w:r w:rsidRPr="002E3A7F">
        <w:rPr>
          <w:rFonts w:ascii="Arial" w:hAnsi="Arial" w:cs="Arial"/>
        </w:rPr>
        <w:t>two bases</w:t>
      </w:r>
      <w:r w:rsidR="00EB4115">
        <w:rPr>
          <w:rFonts w:ascii="Arial" w:hAnsi="Arial" w:cs="Arial"/>
        </w:rPr>
        <w:t xml:space="preserve"> in your antacid </w:t>
      </w:r>
      <w:r w:rsidR="00E1786B">
        <w:rPr>
          <w:rFonts w:ascii="Arial" w:hAnsi="Arial" w:cs="Arial"/>
        </w:rPr>
        <w:t>formulation.</w:t>
      </w:r>
    </w:p>
    <w:p w14:paraId="1C1C7C64" w14:textId="77777777" w:rsidR="00F24694" w:rsidRPr="002E3A7F" w:rsidRDefault="00F24694" w:rsidP="00F24694">
      <w:pPr>
        <w:pStyle w:val="ListParagraph"/>
        <w:numPr>
          <w:ilvl w:val="0"/>
          <w:numId w:val="5"/>
        </w:numPr>
        <w:spacing w:after="160" w:line="259" w:lineRule="auto"/>
        <w:rPr>
          <w:rFonts w:ascii="Arial" w:hAnsi="Arial" w:cs="Arial"/>
          <w:shd w:val="clear" w:color="auto" w:fill="FFFFFF"/>
        </w:rPr>
      </w:pPr>
      <w:r w:rsidRPr="002E3A7F">
        <w:rPr>
          <w:rFonts w:ascii="Arial" w:hAnsi="Arial" w:cs="Arial"/>
        </w:rPr>
        <w:t>summarises the results of your tests using different proportions of your selected bases</w:t>
      </w:r>
      <w:r>
        <w:rPr>
          <w:rFonts w:ascii="Arial" w:hAnsi="Arial" w:cs="Arial"/>
        </w:rPr>
        <w:t>.</w:t>
      </w:r>
    </w:p>
    <w:p w14:paraId="3084C3D5" w14:textId="483854A5" w:rsidR="00F24694" w:rsidRPr="002E3A7F" w:rsidRDefault="0052691D" w:rsidP="00F24694">
      <w:pPr>
        <w:spacing w:after="160"/>
        <w:rPr>
          <w:rFonts w:ascii="Arial" w:hAnsi="Arial"/>
          <w:b/>
          <w:bCs/>
          <w:sz w:val="24"/>
          <w:szCs w:val="24"/>
        </w:rPr>
      </w:pPr>
      <w:r>
        <w:rPr>
          <w:rFonts w:ascii="Arial" w:hAnsi="Arial"/>
          <w:b/>
          <w:bCs/>
          <w:sz w:val="24"/>
          <w:szCs w:val="24"/>
        </w:rPr>
        <w:t>Title</w:t>
      </w:r>
      <w:r w:rsidR="00F24694" w:rsidRPr="002E3A7F">
        <w:rPr>
          <w:rFonts w:ascii="Arial" w:hAnsi="Arial"/>
          <w:b/>
          <w:bCs/>
          <w:sz w:val="24"/>
          <w:szCs w:val="24"/>
        </w:rPr>
        <w:t xml:space="preserve">: </w:t>
      </w:r>
      <w:r>
        <w:rPr>
          <w:rFonts w:ascii="Arial" w:hAnsi="Arial"/>
          <w:b/>
          <w:bCs/>
          <w:sz w:val="24"/>
          <w:szCs w:val="24"/>
        </w:rPr>
        <w:t>Formulating antacids</w:t>
      </w:r>
    </w:p>
    <w:p w14:paraId="0DA47822" w14:textId="77777777" w:rsidR="0052691D" w:rsidRDefault="00F24694" w:rsidP="00F24694">
      <w:pPr>
        <w:spacing w:after="0"/>
        <w:rPr>
          <w:rFonts w:ascii="Arial" w:hAnsi="Arial" w:cs="Arial"/>
          <w:color w:val="444444"/>
          <w:shd w:val="clear" w:color="auto" w:fill="FFFFFF"/>
        </w:rPr>
      </w:pPr>
      <w:r w:rsidRPr="006A6E01">
        <w:rPr>
          <w:rFonts w:ascii="Arial" w:hAnsi="Arial" w:cs="Arial"/>
          <w:b/>
          <w:bCs/>
          <w:color w:val="444444"/>
          <w:shd w:val="clear" w:color="auto" w:fill="FFFFFF"/>
        </w:rPr>
        <w:t>Aim</w:t>
      </w:r>
      <w:r w:rsidR="0052691D">
        <w:rPr>
          <w:rFonts w:ascii="Arial" w:hAnsi="Arial" w:cs="Arial"/>
          <w:b/>
          <w:bCs/>
          <w:color w:val="444444"/>
          <w:shd w:val="clear" w:color="auto" w:fill="FFFFFF"/>
        </w:rPr>
        <w:t>s</w:t>
      </w:r>
      <w:r>
        <w:rPr>
          <w:rFonts w:ascii="Arial" w:hAnsi="Arial" w:cs="Arial"/>
          <w:color w:val="444444"/>
          <w:shd w:val="clear" w:color="auto" w:fill="FFFFFF"/>
        </w:rPr>
        <w:t xml:space="preserve">: </w:t>
      </w:r>
    </w:p>
    <w:p w14:paraId="70599C37" w14:textId="57C463F1" w:rsidR="00F24694" w:rsidRDefault="0052691D" w:rsidP="00F24694">
      <w:pPr>
        <w:spacing w:after="0"/>
        <w:rPr>
          <w:rFonts w:ascii="Arial" w:hAnsi="Arial" w:cs="Arial"/>
          <w:color w:val="444444"/>
          <w:shd w:val="clear" w:color="auto" w:fill="FFFFFF"/>
        </w:rPr>
      </w:pPr>
      <w:r w:rsidRPr="0052691D">
        <w:rPr>
          <w:rFonts w:ascii="Arial" w:hAnsi="Arial" w:cs="Arial"/>
          <w:b/>
          <w:bCs/>
          <w:i/>
          <w:iCs/>
          <w:color w:val="444444"/>
          <w:shd w:val="clear" w:color="auto" w:fill="FFFFFF"/>
        </w:rPr>
        <w:t>Part A</w:t>
      </w:r>
      <w:r>
        <w:rPr>
          <w:rFonts w:ascii="Arial" w:hAnsi="Arial" w:cs="Arial"/>
          <w:color w:val="444444"/>
          <w:shd w:val="clear" w:color="auto" w:fill="FFFFFF"/>
        </w:rPr>
        <w:t xml:space="preserve">: </w:t>
      </w:r>
      <w:r w:rsidR="00F24694">
        <w:rPr>
          <w:rFonts w:ascii="Arial" w:hAnsi="Arial" w:cs="Arial"/>
          <w:color w:val="444444"/>
          <w:shd w:val="clear" w:color="auto" w:fill="FFFFFF"/>
        </w:rPr>
        <w:t>To</w:t>
      </w:r>
      <w:r w:rsidR="00F24694" w:rsidRPr="00D05C9E">
        <w:rPr>
          <w:rFonts w:ascii="Arial" w:hAnsi="Arial" w:cs="Arial"/>
          <w:color w:val="444444"/>
          <w:shd w:val="clear" w:color="auto" w:fill="FFFFFF"/>
        </w:rPr>
        <w:t xml:space="preserve"> investigate the amount of hydrochloric acid </w:t>
      </w:r>
      <w:r w:rsidR="00F24694">
        <w:rPr>
          <w:rFonts w:ascii="Arial" w:hAnsi="Arial" w:cs="Arial"/>
          <w:color w:val="444444"/>
          <w:shd w:val="clear" w:color="auto" w:fill="FFFFFF"/>
        </w:rPr>
        <w:t xml:space="preserve">that is </w:t>
      </w:r>
      <w:r w:rsidR="00F24694" w:rsidRPr="00D05C9E">
        <w:rPr>
          <w:rFonts w:ascii="Arial" w:hAnsi="Arial" w:cs="Arial"/>
          <w:color w:val="444444"/>
          <w:shd w:val="clear" w:color="auto" w:fill="FFFFFF"/>
        </w:rPr>
        <w:t xml:space="preserve">neutralised by </w:t>
      </w:r>
      <w:r w:rsidR="00F24694">
        <w:rPr>
          <w:rFonts w:ascii="Arial" w:hAnsi="Arial" w:cs="Arial"/>
          <w:color w:val="444444"/>
          <w:shd w:val="clear" w:color="auto" w:fill="FFFFFF"/>
        </w:rPr>
        <w:t>different antacid</w:t>
      </w:r>
      <w:r w:rsidR="00F24694" w:rsidRPr="00D05C9E">
        <w:rPr>
          <w:rFonts w:ascii="Arial" w:hAnsi="Arial" w:cs="Arial"/>
          <w:color w:val="444444"/>
          <w:shd w:val="clear" w:color="auto" w:fill="FFFFFF"/>
        </w:rPr>
        <w:t xml:space="preserve"> tablets, as one measure of the effectiveness</w:t>
      </w:r>
      <w:r w:rsidR="00F24694">
        <w:rPr>
          <w:rFonts w:ascii="Arial" w:hAnsi="Arial" w:cs="Arial"/>
          <w:color w:val="444444"/>
          <w:shd w:val="clear" w:color="auto" w:fill="FFFFFF"/>
        </w:rPr>
        <w:t xml:space="preserve"> of the tablets. </w:t>
      </w:r>
    </w:p>
    <w:p w14:paraId="243AF0F1" w14:textId="6A72A987" w:rsidR="0052691D" w:rsidRPr="00D05C9E" w:rsidRDefault="0052691D" w:rsidP="00F24694">
      <w:pPr>
        <w:spacing w:after="0"/>
        <w:rPr>
          <w:rFonts w:ascii="Arial" w:hAnsi="Arial" w:cs="Arial"/>
        </w:rPr>
      </w:pPr>
      <w:r w:rsidRPr="0052691D">
        <w:rPr>
          <w:rFonts w:ascii="Arial" w:hAnsi="Arial" w:cs="Arial"/>
          <w:b/>
          <w:bCs/>
          <w:i/>
          <w:iCs/>
          <w:color w:val="444444"/>
          <w:shd w:val="clear" w:color="auto" w:fill="FFFFFF"/>
        </w:rPr>
        <w:t>Part B</w:t>
      </w:r>
      <w:r>
        <w:rPr>
          <w:rFonts w:ascii="Arial" w:hAnsi="Arial" w:cs="Arial"/>
          <w:color w:val="444444"/>
          <w:shd w:val="clear" w:color="auto" w:fill="FFFFFF"/>
        </w:rPr>
        <w:t xml:space="preserve">: To </w:t>
      </w:r>
      <w:r w:rsidR="00EB4115">
        <w:rPr>
          <w:rFonts w:ascii="Arial" w:hAnsi="Arial" w:cs="Arial"/>
          <w:color w:val="444444"/>
          <w:shd w:val="clear" w:color="auto" w:fill="FFFFFF"/>
        </w:rPr>
        <w:t xml:space="preserve">investigate the effects of different </w:t>
      </w:r>
      <w:r>
        <w:rPr>
          <w:rFonts w:ascii="Arial" w:hAnsi="Arial" w:cs="Arial"/>
          <w:color w:val="444444"/>
          <w:shd w:val="clear" w:color="auto" w:fill="FFFFFF"/>
        </w:rPr>
        <w:t>formulat</w:t>
      </w:r>
      <w:r w:rsidR="00EB4115">
        <w:rPr>
          <w:rFonts w:ascii="Arial" w:hAnsi="Arial" w:cs="Arial"/>
          <w:color w:val="444444"/>
          <w:shd w:val="clear" w:color="auto" w:fill="FFFFFF"/>
        </w:rPr>
        <w:t>ions of</w:t>
      </w:r>
      <w:r>
        <w:rPr>
          <w:rFonts w:ascii="Arial" w:hAnsi="Arial" w:cs="Arial"/>
          <w:color w:val="444444"/>
          <w:shd w:val="clear" w:color="auto" w:fill="FFFFFF"/>
        </w:rPr>
        <w:t xml:space="preserve"> an antacid</w:t>
      </w:r>
      <w:r w:rsidR="00E1786B">
        <w:rPr>
          <w:rFonts w:ascii="Arial" w:hAnsi="Arial" w:cs="Arial"/>
          <w:color w:val="444444"/>
          <w:shd w:val="clear" w:color="auto" w:fill="FFFFFF"/>
        </w:rPr>
        <w:t xml:space="preserve"> on an acid</w:t>
      </w:r>
      <w:r>
        <w:rPr>
          <w:rFonts w:ascii="Arial" w:hAnsi="Arial" w:cs="Arial"/>
          <w:color w:val="444444"/>
          <w:shd w:val="clear" w:color="auto" w:fill="FFFFFF"/>
        </w:rPr>
        <w:t>.</w:t>
      </w:r>
    </w:p>
    <w:p w14:paraId="195C0FD5" w14:textId="77777777" w:rsidR="0052691D" w:rsidRDefault="0052691D" w:rsidP="00F24694">
      <w:pPr>
        <w:shd w:val="clear" w:color="auto" w:fill="FFFFFF"/>
        <w:spacing w:line="240" w:lineRule="auto"/>
        <w:rPr>
          <w:rFonts w:ascii="Arial" w:eastAsia="Times New Roman" w:hAnsi="Arial" w:cs="Arial"/>
          <w:b/>
          <w:bCs/>
          <w:color w:val="202124"/>
        </w:rPr>
      </w:pPr>
    </w:p>
    <w:p w14:paraId="5A4D8CFE" w14:textId="514D30F5" w:rsidR="00F24694" w:rsidRDefault="00F24694" w:rsidP="00F24694">
      <w:pPr>
        <w:shd w:val="clear" w:color="auto" w:fill="FFFFFF"/>
        <w:spacing w:line="240" w:lineRule="auto"/>
        <w:rPr>
          <w:rFonts w:ascii="Arial" w:eastAsia="Times New Roman" w:hAnsi="Arial" w:cs="Arial"/>
          <w:b/>
          <w:bCs/>
          <w:color w:val="202124"/>
        </w:rPr>
      </w:pPr>
      <w:r>
        <w:rPr>
          <w:rFonts w:ascii="Arial" w:eastAsia="Times New Roman" w:hAnsi="Arial" w:cs="Arial"/>
          <w:b/>
          <w:bCs/>
          <w:color w:val="202124"/>
        </w:rPr>
        <w:t>Procedure:</w:t>
      </w:r>
    </w:p>
    <w:p w14:paraId="6C26C86F" w14:textId="77777777" w:rsidR="00F24694" w:rsidRPr="0095438F" w:rsidRDefault="00F24694" w:rsidP="00F24694">
      <w:pPr>
        <w:shd w:val="clear" w:color="auto" w:fill="FFFFFF"/>
        <w:spacing w:line="240" w:lineRule="auto"/>
        <w:ind w:firstLine="360"/>
        <w:rPr>
          <w:rFonts w:ascii="Arial" w:eastAsia="Times New Roman" w:hAnsi="Arial" w:cs="Arial"/>
          <w:i/>
          <w:iCs/>
          <w:color w:val="202124"/>
        </w:rPr>
      </w:pPr>
      <w:r w:rsidRPr="0052691D">
        <w:rPr>
          <w:rFonts w:ascii="Arial" w:eastAsia="Times New Roman" w:hAnsi="Arial" w:cs="Arial"/>
          <w:b/>
          <w:bCs/>
          <w:i/>
          <w:iCs/>
          <w:color w:val="202124"/>
        </w:rPr>
        <w:t>Part A</w:t>
      </w:r>
      <w:r w:rsidRPr="0052691D">
        <w:rPr>
          <w:rFonts w:ascii="Arial" w:eastAsia="Times New Roman" w:hAnsi="Arial" w:cs="Arial"/>
          <w:b/>
          <w:bCs/>
          <w:i/>
          <w:iCs/>
          <w:color w:val="202124"/>
        </w:rPr>
        <w:tab/>
        <w:t>Comparing the effectiveness of antacid tablets</w:t>
      </w:r>
    </w:p>
    <w:p w14:paraId="26E43433" w14:textId="77777777" w:rsidR="00F24694" w:rsidRPr="0095438F" w:rsidRDefault="00F24694" w:rsidP="00F24694">
      <w:pPr>
        <w:numPr>
          <w:ilvl w:val="0"/>
          <w:numId w:val="6"/>
        </w:numPr>
        <w:shd w:val="clear" w:color="auto" w:fill="FFFFFF"/>
        <w:spacing w:after="60" w:line="240" w:lineRule="auto"/>
        <w:rPr>
          <w:rFonts w:ascii="Arial" w:eastAsia="Times New Roman" w:hAnsi="Arial" w:cs="Arial"/>
          <w:color w:val="202124"/>
        </w:rPr>
      </w:pPr>
      <w:r w:rsidRPr="0095438F">
        <w:rPr>
          <w:rFonts w:ascii="Arial" w:eastAsia="Times New Roman" w:hAnsi="Arial" w:cs="Arial"/>
          <w:color w:val="202124"/>
        </w:rPr>
        <w:t xml:space="preserve">Crush one indigestion tablet using </w:t>
      </w:r>
      <w:r>
        <w:rPr>
          <w:rFonts w:ascii="Arial" w:eastAsia="Times New Roman" w:hAnsi="Arial" w:cs="Arial"/>
          <w:color w:val="202124"/>
        </w:rPr>
        <w:t>a mortar and</w:t>
      </w:r>
      <w:r w:rsidRPr="0095438F">
        <w:rPr>
          <w:rFonts w:ascii="Arial" w:eastAsia="Times New Roman" w:hAnsi="Arial" w:cs="Arial"/>
          <w:color w:val="202124"/>
        </w:rPr>
        <w:t xml:space="preserve"> pestle.</w:t>
      </w:r>
    </w:p>
    <w:p w14:paraId="1BB35555" w14:textId="77777777" w:rsidR="00F24694" w:rsidRPr="0095438F" w:rsidRDefault="00F24694" w:rsidP="00F24694">
      <w:pPr>
        <w:numPr>
          <w:ilvl w:val="0"/>
          <w:numId w:val="6"/>
        </w:numPr>
        <w:shd w:val="clear" w:color="auto" w:fill="FFFFFF"/>
        <w:spacing w:after="60" w:line="240" w:lineRule="auto"/>
        <w:rPr>
          <w:rFonts w:ascii="Arial" w:eastAsia="Times New Roman" w:hAnsi="Arial" w:cs="Arial"/>
          <w:color w:val="202124"/>
        </w:rPr>
      </w:pPr>
      <w:r w:rsidRPr="0095438F">
        <w:rPr>
          <w:rFonts w:ascii="Arial" w:eastAsia="Times New Roman" w:hAnsi="Arial" w:cs="Arial"/>
          <w:color w:val="202124"/>
        </w:rPr>
        <w:t xml:space="preserve">Add 50 </w:t>
      </w:r>
      <w:r>
        <w:rPr>
          <w:rFonts w:ascii="Arial" w:eastAsia="Times New Roman" w:hAnsi="Arial" w:cs="Arial"/>
          <w:color w:val="202124"/>
        </w:rPr>
        <w:t>mL</w:t>
      </w:r>
      <w:r w:rsidRPr="0095438F">
        <w:rPr>
          <w:rFonts w:ascii="Arial" w:eastAsia="Times New Roman" w:hAnsi="Arial" w:cs="Arial"/>
          <w:color w:val="202124"/>
        </w:rPr>
        <w:t> of distilled water and mix.</w:t>
      </w:r>
    </w:p>
    <w:p w14:paraId="49DD5853" w14:textId="0B14B873" w:rsidR="00F24694" w:rsidRPr="0095438F" w:rsidRDefault="00F24694" w:rsidP="00F24694">
      <w:pPr>
        <w:numPr>
          <w:ilvl w:val="0"/>
          <w:numId w:val="6"/>
        </w:numPr>
        <w:shd w:val="clear" w:color="auto" w:fill="FFFFFF"/>
        <w:spacing w:after="60" w:line="240" w:lineRule="auto"/>
        <w:rPr>
          <w:rFonts w:ascii="Arial" w:eastAsia="Times New Roman" w:hAnsi="Arial" w:cs="Arial"/>
          <w:color w:val="202124"/>
        </w:rPr>
      </w:pPr>
      <w:r w:rsidRPr="0095438F">
        <w:rPr>
          <w:rFonts w:ascii="Arial" w:eastAsia="Times New Roman" w:hAnsi="Arial" w:cs="Arial"/>
          <w:color w:val="202124"/>
        </w:rPr>
        <w:t xml:space="preserve">Measure the pH using </w:t>
      </w:r>
      <w:r>
        <w:rPr>
          <w:rFonts w:ascii="Arial" w:eastAsia="Times New Roman" w:hAnsi="Arial" w:cs="Arial"/>
          <w:color w:val="202124"/>
        </w:rPr>
        <w:t>a</w:t>
      </w:r>
      <w:r w:rsidRPr="0095438F">
        <w:rPr>
          <w:rFonts w:ascii="Arial" w:eastAsia="Times New Roman" w:hAnsi="Arial" w:cs="Arial"/>
          <w:color w:val="202124"/>
        </w:rPr>
        <w:t xml:space="preserve"> pH probe</w:t>
      </w:r>
      <w:r>
        <w:rPr>
          <w:rFonts w:ascii="Arial" w:eastAsia="Times New Roman" w:hAnsi="Arial" w:cs="Arial"/>
          <w:color w:val="202124"/>
        </w:rPr>
        <w:t>; s</w:t>
      </w:r>
      <w:r w:rsidRPr="0095438F">
        <w:rPr>
          <w:rFonts w:ascii="Arial" w:eastAsia="Times New Roman" w:hAnsi="Arial" w:cs="Arial"/>
          <w:color w:val="202124"/>
        </w:rPr>
        <w:t xml:space="preserve">tart recording the pH after about 1 minute (when the pH </w:t>
      </w:r>
      <w:r>
        <w:rPr>
          <w:rFonts w:ascii="Arial" w:eastAsia="Times New Roman" w:hAnsi="Arial" w:cs="Arial"/>
          <w:color w:val="202124"/>
        </w:rPr>
        <w:t>has stabilised</w:t>
      </w:r>
      <w:r w:rsidRPr="0095438F">
        <w:rPr>
          <w:rFonts w:ascii="Arial" w:eastAsia="Times New Roman" w:hAnsi="Arial" w:cs="Arial"/>
          <w:color w:val="202124"/>
        </w:rPr>
        <w:t>).</w:t>
      </w:r>
      <w:r w:rsidR="00560ADC">
        <w:rPr>
          <w:rFonts w:ascii="Arial" w:eastAsia="Times New Roman" w:hAnsi="Arial" w:cs="Arial"/>
          <w:color w:val="202124"/>
        </w:rPr>
        <w:t xml:space="preserve"> Note that some reactions may be slow.</w:t>
      </w:r>
    </w:p>
    <w:p w14:paraId="4B9235B4" w14:textId="19ED96F4" w:rsidR="00F24694" w:rsidRPr="0095438F" w:rsidRDefault="0052691D" w:rsidP="00F24694">
      <w:pPr>
        <w:numPr>
          <w:ilvl w:val="0"/>
          <w:numId w:val="6"/>
        </w:numPr>
        <w:shd w:val="clear" w:color="auto" w:fill="FFFFFF"/>
        <w:spacing w:after="60" w:line="240" w:lineRule="auto"/>
        <w:rPr>
          <w:rFonts w:ascii="Arial" w:eastAsia="Times New Roman" w:hAnsi="Arial" w:cs="Arial"/>
          <w:color w:val="202124"/>
        </w:rPr>
      </w:pPr>
      <w:r>
        <w:rPr>
          <w:rFonts w:ascii="Arial" w:eastAsia="Times New Roman" w:hAnsi="Arial" w:cs="Arial"/>
          <w:color w:val="202124"/>
        </w:rPr>
        <w:t>When the pH has stabilised</w:t>
      </w:r>
      <w:r w:rsidR="00F24694">
        <w:rPr>
          <w:rFonts w:ascii="Arial" w:eastAsia="Times New Roman" w:hAnsi="Arial" w:cs="Arial"/>
          <w:color w:val="202124"/>
        </w:rPr>
        <w:t>,</w:t>
      </w:r>
      <w:r w:rsidR="00F24694" w:rsidRPr="0095438F">
        <w:rPr>
          <w:rFonts w:ascii="Arial" w:eastAsia="Times New Roman" w:hAnsi="Arial" w:cs="Arial"/>
          <w:color w:val="202124"/>
        </w:rPr>
        <w:t xml:space="preserve"> add 1 m</w:t>
      </w:r>
      <w:r w:rsidR="00F24694">
        <w:rPr>
          <w:rFonts w:ascii="Arial" w:eastAsia="Times New Roman" w:hAnsi="Arial" w:cs="Arial"/>
          <w:color w:val="202124"/>
        </w:rPr>
        <w:t>L</w:t>
      </w:r>
      <w:r w:rsidR="00F24694" w:rsidRPr="0095438F">
        <w:rPr>
          <w:rFonts w:ascii="Arial" w:eastAsia="Times New Roman" w:hAnsi="Arial" w:cs="Arial"/>
          <w:color w:val="202124"/>
        </w:rPr>
        <w:t xml:space="preserve"> of dilute hydrochloric acid.</w:t>
      </w:r>
    </w:p>
    <w:p w14:paraId="43231428" w14:textId="261406E0" w:rsidR="00F24694" w:rsidRDefault="00F24694" w:rsidP="00F24694">
      <w:pPr>
        <w:numPr>
          <w:ilvl w:val="0"/>
          <w:numId w:val="6"/>
        </w:numPr>
        <w:shd w:val="clear" w:color="auto" w:fill="FFFFFF"/>
        <w:spacing w:after="60" w:line="240" w:lineRule="auto"/>
        <w:rPr>
          <w:rFonts w:ascii="Arial" w:eastAsia="Times New Roman" w:hAnsi="Arial" w:cs="Arial"/>
          <w:color w:val="202124"/>
        </w:rPr>
      </w:pPr>
      <w:r w:rsidRPr="0095438F">
        <w:rPr>
          <w:rFonts w:ascii="Arial" w:eastAsia="Times New Roman" w:hAnsi="Arial" w:cs="Arial"/>
          <w:color w:val="202124"/>
        </w:rPr>
        <w:t>Monitor the change in pH</w:t>
      </w:r>
      <w:r w:rsidR="0052691D">
        <w:rPr>
          <w:rFonts w:ascii="Arial" w:eastAsia="Times New Roman" w:hAnsi="Arial" w:cs="Arial"/>
          <w:color w:val="202124"/>
        </w:rPr>
        <w:t xml:space="preserve"> as you keep adding 1 mL volumes of the dilute hydrochloric acid, waiting for the pH to stabilise each time, until the pH is neutral</w:t>
      </w:r>
      <w:r w:rsidRPr="0095438F">
        <w:rPr>
          <w:rFonts w:ascii="Arial" w:eastAsia="Times New Roman" w:hAnsi="Arial" w:cs="Arial"/>
          <w:color w:val="202124"/>
        </w:rPr>
        <w:t>.</w:t>
      </w:r>
    </w:p>
    <w:p w14:paraId="33C90D3C" w14:textId="3BDD4424" w:rsidR="00F24694" w:rsidRPr="0095438F" w:rsidRDefault="00F24694" w:rsidP="00F24694">
      <w:pPr>
        <w:numPr>
          <w:ilvl w:val="0"/>
          <w:numId w:val="6"/>
        </w:numPr>
        <w:shd w:val="clear" w:color="auto" w:fill="FFFFFF"/>
        <w:spacing w:after="60" w:line="240" w:lineRule="auto"/>
        <w:rPr>
          <w:rFonts w:ascii="Arial" w:eastAsia="Times New Roman" w:hAnsi="Arial" w:cs="Arial"/>
          <w:color w:val="202124"/>
        </w:rPr>
      </w:pPr>
      <w:r>
        <w:rPr>
          <w:rFonts w:ascii="Arial" w:eastAsia="Times New Roman" w:hAnsi="Arial" w:cs="Arial"/>
          <w:color w:val="202124"/>
        </w:rPr>
        <w:t>Record all results in your logbook.</w:t>
      </w:r>
      <w:r w:rsidR="00560ADC">
        <w:rPr>
          <w:rFonts w:ascii="Arial" w:eastAsia="Times New Roman" w:hAnsi="Arial" w:cs="Arial"/>
          <w:color w:val="202124"/>
        </w:rPr>
        <w:t xml:space="preserve"> </w:t>
      </w:r>
    </w:p>
    <w:p w14:paraId="430D944F" w14:textId="77777777" w:rsidR="00F24694" w:rsidRDefault="00F24694" w:rsidP="00F24694">
      <w:pPr>
        <w:shd w:val="clear" w:color="auto" w:fill="FFFFFF"/>
        <w:spacing w:line="240" w:lineRule="auto"/>
        <w:ind w:left="360"/>
        <w:rPr>
          <w:rFonts w:ascii="Arial" w:eastAsia="Times New Roman" w:hAnsi="Arial" w:cs="Arial"/>
          <w:b/>
          <w:bCs/>
          <w:color w:val="202124"/>
        </w:rPr>
      </w:pPr>
    </w:p>
    <w:p w14:paraId="7AFF688C" w14:textId="41DE16AC" w:rsidR="00F24694" w:rsidRPr="0052691D" w:rsidRDefault="00F24694" w:rsidP="00F24694">
      <w:pPr>
        <w:shd w:val="clear" w:color="auto" w:fill="FFFFFF"/>
        <w:spacing w:line="240" w:lineRule="auto"/>
        <w:ind w:left="360"/>
        <w:rPr>
          <w:rFonts w:ascii="Arial" w:eastAsia="Times New Roman" w:hAnsi="Arial" w:cs="Arial"/>
          <w:i/>
          <w:iCs/>
          <w:color w:val="202124"/>
        </w:rPr>
      </w:pPr>
      <w:r w:rsidRPr="0052691D">
        <w:rPr>
          <w:rFonts w:ascii="Arial" w:eastAsia="Times New Roman" w:hAnsi="Arial" w:cs="Arial"/>
          <w:b/>
          <w:bCs/>
          <w:i/>
          <w:iCs/>
          <w:color w:val="202124"/>
        </w:rPr>
        <w:t>Part B</w:t>
      </w:r>
      <w:r w:rsidRPr="0052691D">
        <w:rPr>
          <w:rFonts w:ascii="Arial" w:eastAsia="Times New Roman" w:hAnsi="Arial" w:cs="Arial"/>
          <w:b/>
          <w:bCs/>
          <w:i/>
          <w:iCs/>
          <w:color w:val="202124"/>
        </w:rPr>
        <w:tab/>
        <w:t>Testing antacid</w:t>
      </w:r>
      <w:r w:rsidR="0052691D">
        <w:rPr>
          <w:rFonts w:ascii="Arial" w:eastAsia="Times New Roman" w:hAnsi="Arial" w:cs="Arial"/>
          <w:b/>
          <w:bCs/>
          <w:i/>
          <w:iCs/>
          <w:color w:val="202124"/>
        </w:rPr>
        <w:t xml:space="preserve"> </w:t>
      </w:r>
      <w:r w:rsidR="0052691D" w:rsidRPr="0052691D">
        <w:rPr>
          <w:rFonts w:ascii="Arial" w:eastAsia="Times New Roman" w:hAnsi="Arial" w:cs="Arial"/>
          <w:b/>
          <w:bCs/>
          <w:i/>
          <w:iCs/>
          <w:color w:val="202124"/>
        </w:rPr>
        <w:t>formula</w:t>
      </w:r>
      <w:r w:rsidR="0052691D">
        <w:rPr>
          <w:rFonts w:ascii="Arial" w:eastAsia="Times New Roman" w:hAnsi="Arial" w:cs="Arial"/>
          <w:b/>
          <w:bCs/>
          <w:i/>
          <w:iCs/>
          <w:color w:val="202124"/>
        </w:rPr>
        <w:t>tions</w:t>
      </w:r>
    </w:p>
    <w:p w14:paraId="335AB87F" w14:textId="77777777" w:rsidR="00F24694" w:rsidRDefault="00F24694" w:rsidP="00F24694">
      <w:pPr>
        <w:numPr>
          <w:ilvl w:val="0"/>
          <w:numId w:val="6"/>
        </w:numPr>
        <w:shd w:val="clear" w:color="auto" w:fill="FFFFFF"/>
        <w:spacing w:after="60" w:line="240" w:lineRule="auto"/>
        <w:rPr>
          <w:rFonts w:ascii="Arial" w:eastAsia="Times New Roman" w:hAnsi="Arial" w:cs="Arial"/>
          <w:color w:val="202124"/>
        </w:rPr>
      </w:pPr>
      <w:r w:rsidRPr="006A6E01">
        <w:rPr>
          <w:rFonts w:ascii="Arial" w:eastAsia="Times New Roman" w:hAnsi="Arial" w:cs="Arial"/>
          <w:color w:val="202124"/>
        </w:rPr>
        <w:lastRenderedPageBreak/>
        <w:t>Use the information provided by your teacher about antacid</w:t>
      </w:r>
      <w:r>
        <w:rPr>
          <w:rFonts w:ascii="Arial" w:eastAsia="Times New Roman" w:hAnsi="Arial" w:cs="Arial"/>
          <w:color w:val="202124"/>
        </w:rPr>
        <w:t xml:space="preserve"> formulations to select two bases that could be used in an antacid formulation.</w:t>
      </w:r>
    </w:p>
    <w:p w14:paraId="3A64C0DF" w14:textId="77777777" w:rsidR="00F24694" w:rsidRDefault="00F24694" w:rsidP="00F24694">
      <w:pPr>
        <w:numPr>
          <w:ilvl w:val="0"/>
          <w:numId w:val="6"/>
        </w:numPr>
        <w:shd w:val="clear" w:color="auto" w:fill="FFFFFF"/>
        <w:spacing w:after="60" w:line="240" w:lineRule="auto"/>
        <w:rPr>
          <w:rFonts w:ascii="Arial" w:eastAsia="Times New Roman" w:hAnsi="Arial" w:cs="Arial"/>
          <w:color w:val="202124"/>
        </w:rPr>
      </w:pPr>
      <w:r>
        <w:rPr>
          <w:rFonts w:ascii="Arial" w:eastAsia="Times New Roman" w:hAnsi="Arial" w:cs="Arial"/>
          <w:color w:val="202124"/>
        </w:rPr>
        <w:t>Mix different proportions of the bases to form five (5) different antacid formulations.</w:t>
      </w:r>
    </w:p>
    <w:p w14:paraId="4647F198" w14:textId="549D670E" w:rsidR="00F24694" w:rsidRDefault="00F24694" w:rsidP="00F24694">
      <w:pPr>
        <w:numPr>
          <w:ilvl w:val="0"/>
          <w:numId w:val="6"/>
        </w:numPr>
        <w:shd w:val="clear" w:color="auto" w:fill="FFFFFF"/>
        <w:spacing w:after="60" w:line="240" w:lineRule="auto"/>
        <w:rPr>
          <w:rFonts w:ascii="Arial" w:eastAsia="Times New Roman" w:hAnsi="Arial" w:cs="Arial"/>
          <w:color w:val="202124"/>
        </w:rPr>
      </w:pPr>
      <w:r>
        <w:rPr>
          <w:rFonts w:ascii="Arial" w:eastAsia="Times New Roman" w:hAnsi="Arial" w:cs="Arial"/>
          <w:color w:val="202124"/>
        </w:rPr>
        <w:t xml:space="preserve">Test the effects of </w:t>
      </w:r>
      <w:r w:rsidR="003636D4">
        <w:rPr>
          <w:rFonts w:ascii="Arial" w:eastAsia="Times New Roman" w:hAnsi="Arial" w:cs="Arial"/>
          <w:color w:val="202124"/>
        </w:rPr>
        <w:t>different antacid</w:t>
      </w:r>
      <w:r>
        <w:rPr>
          <w:rFonts w:ascii="Arial" w:eastAsia="Times New Roman" w:hAnsi="Arial" w:cs="Arial"/>
          <w:color w:val="202124"/>
        </w:rPr>
        <w:t xml:space="preserve"> formulations </w:t>
      </w:r>
      <w:r w:rsidR="003636D4">
        <w:rPr>
          <w:rFonts w:ascii="Arial" w:eastAsia="Times New Roman" w:hAnsi="Arial" w:cs="Arial"/>
          <w:color w:val="202124"/>
        </w:rPr>
        <w:t xml:space="preserve">on an acid </w:t>
      </w:r>
      <w:r>
        <w:rPr>
          <w:rFonts w:ascii="Arial" w:eastAsia="Times New Roman" w:hAnsi="Arial" w:cs="Arial"/>
          <w:color w:val="202124"/>
        </w:rPr>
        <w:t>by adapting the procedure in Part A of this investigation.</w:t>
      </w:r>
    </w:p>
    <w:p w14:paraId="510C321A" w14:textId="77777777" w:rsidR="00F24694" w:rsidRDefault="00F24694" w:rsidP="00F24694">
      <w:pPr>
        <w:numPr>
          <w:ilvl w:val="0"/>
          <w:numId w:val="6"/>
        </w:numPr>
        <w:shd w:val="clear" w:color="auto" w:fill="FFFFFF"/>
        <w:spacing w:after="60" w:line="240" w:lineRule="auto"/>
        <w:rPr>
          <w:rFonts w:ascii="Arial" w:eastAsia="Times New Roman" w:hAnsi="Arial" w:cs="Arial"/>
          <w:color w:val="202124"/>
        </w:rPr>
      </w:pPr>
      <w:r>
        <w:rPr>
          <w:rFonts w:ascii="Arial" w:eastAsia="Times New Roman" w:hAnsi="Arial" w:cs="Arial"/>
          <w:color w:val="202124"/>
        </w:rPr>
        <w:t>Record all results in your logbook.</w:t>
      </w:r>
    </w:p>
    <w:p w14:paraId="5BEB0023" w14:textId="45F9F8B2" w:rsidR="00F24694" w:rsidRPr="006A6E01" w:rsidRDefault="00F24694" w:rsidP="00F24694">
      <w:pPr>
        <w:numPr>
          <w:ilvl w:val="0"/>
          <w:numId w:val="6"/>
        </w:numPr>
        <w:shd w:val="clear" w:color="auto" w:fill="FFFFFF"/>
        <w:spacing w:after="60" w:line="240" w:lineRule="auto"/>
        <w:rPr>
          <w:rFonts w:ascii="Arial" w:eastAsia="Times New Roman" w:hAnsi="Arial" w:cs="Arial"/>
          <w:color w:val="202124"/>
        </w:rPr>
      </w:pPr>
      <w:r>
        <w:rPr>
          <w:rFonts w:ascii="Arial" w:eastAsia="Times New Roman" w:hAnsi="Arial" w:cs="Arial"/>
          <w:color w:val="202124"/>
        </w:rPr>
        <w:t>Hand your logbook in to your teacher. This will be returned to you when you are given the assessment task</w:t>
      </w:r>
      <w:r w:rsidR="003636D4">
        <w:rPr>
          <w:rFonts w:ascii="Arial" w:eastAsia="Times New Roman" w:hAnsi="Arial" w:cs="Arial"/>
          <w:color w:val="202124"/>
        </w:rPr>
        <w:t xml:space="preserve"> which requires you to write a report of your investigations</w:t>
      </w:r>
      <w:r>
        <w:rPr>
          <w:rFonts w:ascii="Arial" w:eastAsia="Times New Roman" w:hAnsi="Arial" w:cs="Arial"/>
          <w:color w:val="202124"/>
        </w:rPr>
        <w:t>.</w:t>
      </w:r>
    </w:p>
    <w:p w14:paraId="61711FBF" w14:textId="77777777" w:rsidR="00F24694" w:rsidRDefault="00F24694" w:rsidP="00F24694">
      <w:pPr>
        <w:shd w:val="clear" w:color="auto" w:fill="FFFFFF"/>
        <w:spacing w:line="240" w:lineRule="auto"/>
        <w:rPr>
          <w:rFonts w:ascii="Arial" w:eastAsia="Times New Roman" w:hAnsi="Arial" w:cs="Arial"/>
          <w:b/>
          <w:bCs/>
          <w:color w:val="202124"/>
        </w:rPr>
      </w:pPr>
    </w:p>
    <w:p w14:paraId="29F6349E" w14:textId="77777777" w:rsidR="00F24694" w:rsidRDefault="00F24694" w:rsidP="00F96BEB">
      <w:pPr>
        <w:pStyle w:val="VCAAbullet"/>
        <w:numPr>
          <w:ilvl w:val="0"/>
          <w:numId w:val="0"/>
        </w:numPr>
        <w:spacing w:before="0" w:after="0"/>
        <w:rPr>
          <w:rFonts w:ascii="Arial" w:hAnsi="Arial"/>
          <w:sz w:val="22"/>
        </w:rPr>
      </w:pPr>
    </w:p>
    <w:p w14:paraId="0E6F9445" w14:textId="2B673386" w:rsidR="00F24694" w:rsidRDefault="00F24694" w:rsidP="00F96BEB">
      <w:pPr>
        <w:pStyle w:val="VCAAbullet"/>
        <w:numPr>
          <w:ilvl w:val="0"/>
          <w:numId w:val="0"/>
        </w:numPr>
        <w:spacing w:before="0" w:after="0"/>
        <w:rPr>
          <w:rFonts w:ascii="Arial" w:hAnsi="Arial"/>
          <w:sz w:val="22"/>
        </w:rPr>
      </w:pPr>
    </w:p>
    <w:p w14:paraId="02737E4C" w14:textId="77777777" w:rsidR="00F24694" w:rsidRDefault="00F24694" w:rsidP="00F96BEB">
      <w:pPr>
        <w:pStyle w:val="VCAAbullet"/>
        <w:numPr>
          <w:ilvl w:val="0"/>
          <w:numId w:val="0"/>
        </w:numPr>
        <w:spacing w:before="0" w:after="0"/>
        <w:rPr>
          <w:rFonts w:ascii="Arial" w:hAnsi="Arial"/>
          <w:sz w:val="22"/>
        </w:rPr>
      </w:pPr>
    </w:p>
    <w:p w14:paraId="5E8ED9FA" w14:textId="215B2978" w:rsidR="00C95C22" w:rsidRDefault="00C95C22" w:rsidP="00F96BEB">
      <w:pPr>
        <w:pStyle w:val="VCAAbullet"/>
        <w:numPr>
          <w:ilvl w:val="0"/>
          <w:numId w:val="0"/>
        </w:numPr>
        <w:spacing w:before="0" w:after="0"/>
        <w:rPr>
          <w:rFonts w:ascii="Arial" w:hAnsi="Arial"/>
          <w:sz w:val="22"/>
        </w:rPr>
      </w:pPr>
    </w:p>
    <w:sectPr w:rsidR="00C95C22" w:rsidSect="00894C1B">
      <w:headerReference w:type="default" r:id="rId11"/>
      <w:footerReference w:type="default" r:id="rId12"/>
      <w:headerReference w:type="first" r:id="rId13"/>
      <w:footerReference w:type="first" r:id="rId14"/>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0F88C" w14:textId="77777777" w:rsidR="00C172BB" w:rsidRDefault="00C172BB">
      <w:pPr>
        <w:spacing w:after="0" w:line="240" w:lineRule="auto"/>
      </w:pPr>
      <w:r>
        <w:separator/>
      </w:r>
    </w:p>
  </w:endnote>
  <w:endnote w:type="continuationSeparator" w:id="0">
    <w:p w14:paraId="690677A5" w14:textId="77777777" w:rsidR="00C172BB" w:rsidRDefault="00C17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6C1679" w:rsidRPr="00D06414" w14:paraId="0CAEBA46" w14:textId="77777777" w:rsidTr="00F73D26">
      <w:trPr>
        <w:trHeight w:val="476"/>
      </w:trPr>
      <w:tc>
        <w:tcPr>
          <w:tcW w:w="1667" w:type="pct"/>
          <w:tcMar>
            <w:left w:w="0" w:type="dxa"/>
            <w:right w:w="0" w:type="dxa"/>
          </w:tcMar>
        </w:tcPr>
        <w:p w14:paraId="7F6F6143" w14:textId="7FD95E74" w:rsidR="006C1679" w:rsidRPr="00D06414" w:rsidRDefault="006C1679" w:rsidP="00F73D26">
          <w:pPr>
            <w:tabs>
              <w:tab w:val="left" w:pos="142"/>
              <w:tab w:val="right" w:pos="9639"/>
            </w:tabs>
            <w:spacing w:before="120" w:line="240" w:lineRule="exact"/>
            <w:rPr>
              <w:rFonts w:asciiTheme="majorHAnsi" w:hAnsiTheme="majorHAnsi" w:cs="Arial"/>
              <w:color w:val="C0504D"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6EF34B70" w14:textId="77777777" w:rsidR="006C1679" w:rsidRPr="00D06414" w:rsidRDefault="006C1679" w:rsidP="00F73D26">
          <w:pPr>
            <w:tabs>
              <w:tab w:val="right" w:pos="9639"/>
            </w:tabs>
            <w:spacing w:before="120" w:line="240" w:lineRule="exact"/>
            <w:rPr>
              <w:rFonts w:asciiTheme="majorHAnsi" w:hAnsiTheme="majorHAnsi" w:cs="Arial"/>
              <w:color w:val="C0504D" w:themeColor="accent2"/>
              <w:sz w:val="18"/>
              <w:szCs w:val="18"/>
            </w:rPr>
          </w:pPr>
        </w:p>
      </w:tc>
      <w:tc>
        <w:tcPr>
          <w:tcW w:w="1666" w:type="pct"/>
          <w:tcMar>
            <w:left w:w="0" w:type="dxa"/>
            <w:right w:w="0" w:type="dxa"/>
          </w:tcMar>
        </w:tcPr>
        <w:p w14:paraId="06A1EA86" w14:textId="42E79620" w:rsidR="006C1679" w:rsidRPr="00D06414" w:rsidRDefault="006C1679" w:rsidP="00F73D26">
          <w:pPr>
            <w:tabs>
              <w:tab w:val="right" w:pos="9639"/>
            </w:tabs>
            <w:spacing w:before="120" w:line="240" w:lineRule="exact"/>
            <w:jc w:val="right"/>
            <w:rPr>
              <w:rFonts w:asciiTheme="majorHAnsi" w:hAnsiTheme="majorHAnsi" w:cs="Arial"/>
              <w:color w:val="C0504D" w:themeColor="accent2"/>
              <w:sz w:val="18"/>
              <w:szCs w:val="18"/>
            </w:rPr>
          </w:pPr>
          <w:r w:rsidRPr="00D06414">
            <w:rPr>
              <w:rFonts w:asciiTheme="majorHAnsi" w:hAnsiTheme="majorHAnsi" w:cs="Arial"/>
              <w:color w:val="C0504D" w:themeColor="accent2"/>
              <w:sz w:val="18"/>
              <w:szCs w:val="18"/>
            </w:rPr>
            <w:t xml:space="preserve">Page </w:t>
          </w:r>
          <w:r w:rsidRPr="00D06414">
            <w:rPr>
              <w:rFonts w:asciiTheme="majorHAnsi" w:hAnsiTheme="majorHAnsi" w:cs="Arial"/>
              <w:color w:val="C0504D" w:themeColor="accent2"/>
              <w:sz w:val="18"/>
              <w:szCs w:val="18"/>
            </w:rPr>
            <w:fldChar w:fldCharType="begin"/>
          </w:r>
          <w:r w:rsidRPr="00D06414">
            <w:rPr>
              <w:rFonts w:asciiTheme="majorHAnsi" w:hAnsiTheme="majorHAnsi" w:cs="Arial"/>
              <w:color w:val="C0504D" w:themeColor="accent2"/>
              <w:sz w:val="18"/>
              <w:szCs w:val="18"/>
            </w:rPr>
            <w:instrText xml:space="preserve"> PAGE   \* MERGEFORMAT </w:instrText>
          </w:r>
          <w:r w:rsidRPr="00D06414">
            <w:rPr>
              <w:rFonts w:asciiTheme="majorHAnsi" w:hAnsiTheme="majorHAnsi" w:cs="Arial"/>
              <w:color w:val="C0504D" w:themeColor="accent2"/>
              <w:sz w:val="18"/>
              <w:szCs w:val="18"/>
            </w:rPr>
            <w:fldChar w:fldCharType="separate"/>
          </w:r>
          <w:r w:rsidR="00E12CAA">
            <w:rPr>
              <w:rFonts w:asciiTheme="majorHAnsi" w:hAnsiTheme="majorHAnsi" w:cs="Arial"/>
              <w:noProof/>
              <w:color w:val="C0504D" w:themeColor="accent2"/>
              <w:sz w:val="18"/>
              <w:szCs w:val="18"/>
            </w:rPr>
            <w:t>4</w:t>
          </w:r>
          <w:r w:rsidRPr="00D06414">
            <w:rPr>
              <w:rFonts w:asciiTheme="majorHAnsi" w:hAnsiTheme="majorHAnsi" w:cs="Arial"/>
              <w:color w:val="C0504D" w:themeColor="accent2"/>
              <w:sz w:val="18"/>
              <w:szCs w:val="18"/>
            </w:rPr>
            <w:fldChar w:fldCharType="end"/>
          </w:r>
        </w:p>
      </w:tc>
    </w:tr>
  </w:tbl>
  <w:p w14:paraId="262CCD9F" w14:textId="51097FCD" w:rsidR="006C1679" w:rsidRPr="00D06414" w:rsidRDefault="006C1679" w:rsidP="00F73D26">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2648"/>
      <w:gridCol w:w="3213"/>
      <w:gridCol w:w="3211"/>
    </w:tblGrid>
    <w:tr w:rsidR="006C1679" w:rsidRPr="00D06414" w14:paraId="55835A71" w14:textId="77777777" w:rsidTr="00F73D26">
      <w:tc>
        <w:tcPr>
          <w:tcW w:w="1459" w:type="pct"/>
          <w:tcMar>
            <w:left w:w="0" w:type="dxa"/>
            <w:right w:w="0" w:type="dxa"/>
          </w:tcMar>
        </w:tcPr>
        <w:p w14:paraId="122313E0" w14:textId="77777777" w:rsidR="006C1679" w:rsidRPr="00D06414" w:rsidRDefault="006C1679" w:rsidP="00F73D26">
          <w:pPr>
            <w:tabs>
              <w:tab w:val="right" w:pos="9639"/>
            </w:tabs>
            <w:spacing w:before="120" w:line="240" w:lineRule="exact"/>
            <w:rPr>
              <w:rFonts w:asciiTheme="majorHAnsi" w:hAnsiTheme="majorHAnsi" w:cs="Arial"/>
              <w:color w:val="C0504D"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66BE2568" w14:textId="77777777" w:rsidR="006C1679" w:rsidRPr="00D06414" w:rsidRDefault="006C1679" w:rsidP="00F73D26">
          <w:pPr>
            <w:tabs>
              <w:tab w:val="right" w:pos="9639"/>
            </w:tabs>
            <w:spacing w:before="120" w:line="240" w:lineRule="exact"/>
            <w:rPr>
              <w:rFonts w:asciiTheme="majorHAnsi" w:hAnsiTheme="majorHAnsi" w:cs="Arial"/>
              <w:color w:val="C0504D" w:themeColor="accent2"/>
              <w:sz w:val="18"/>
              <w:szCs w:val="18"/>
            </w:rPr>
          </w:pPr>
        </w:p>
      </w:tc>
      <w:tc>
        <w:tcPr>
          <w:tcW w:w="1770" w:type="pct"/>
          <w:tcMar>
            <w:left w:w="0" w:type="dxa"/>
            <w:right w:w="0" w:type="dxa"/>
          </w:tcMar>
        </w:tcPr>
        <w:p w14:paraId="27ADE6FE" w14:textId="77777777" w:rsidR="006C1679" w:rsidRPr="00D06414" w:rsidRDefault="006C1679" w:rsidP="00F73D26">
          <w:pPr>
            <w:tabs>
              <w:tab w:val="right" w:pos="9639"/>
            </w:tabs>
            <w:spacing w:before="120" w:line="240" w:lineRule="exact"/>
            <w:jc w:val="right"/>
            <w:rPr>
              <w:rFonts w:asciiTheme="majorHAnsi" w:hAnsiTheme="majorHAnsi" w:cs="Arial"/>
              <w:color w:val="C0504D" w:themeColor="accent2"/>
              <w:sz w:val="18"/>
              <w:szCs w:val="18"/>
            </w:rPr>
          </w:pPr>
        </w:p>
      </w:tc>
    </w:tr>
  </w:tbl>
  <w:p w14:paraId="2B31756C" w14:textId="24C1A05F" w:rsidR="006C1679" w:rsidRPr="00D06414" w:rsidRDefault="006C1679" w:rsidP="00F73D26">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CD2E0" w14:textId="77777777" w:rsidR="00C172BB" w:rsidRDefault="00C172BB">
      <w:pPr>
        <w:spacing w:after="0" w:line="240" w:lineRule="auto"/>
      </w:pPr>
      <w:r>
        <w:separator/>
      </w:r>
    </w:p>
  </w:footnote>
  <w:footnote w:type="continuationSeparator" w:id="0">
    <w:p w14:paraId="4059D3C2" w14:textId="77777777" w:rsidR="00C172BB" w:rsidRDefault="00C17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6868" w14:textId="7C092E27" w:rsidR="006C1679" w:rsidRPr="00D86DE4" w:rsidRDefault="00000000" w:rsidP="00F73D26">
    <w:pPr>
      <w:pStyle w:val="VCAAcaptionsandfootnotes"/>
      <w:rPr>
        <w:color w:val="C0504D" w:themeColor="accent2"/>
      </w:rPr>
    </w:pPr>
    <w:sdt>
      <w:sdtPr>
        <w:rPr>
          <w:color w:val="C0504D" w:themeColor="accent2"/>
        </w:rPr>
        <w:alias w:val="Title"/>
        <w:tag w:val=""/>
        <w:id w:val="-494956033"/>
        <w:dataBinding w:prefixMappings="xmlns:ns0='http://purl.org/dc/elements/1.1/' xmlns:ns1='http://schemas.openxmlformats.org/package/2006/metadata/core-properties' " w:xpath="/ns1:coreProperties[1]/ns0:title[1]" w:storeItemID="{6C3C8BC8-F283-45AE-878A-BAB7291924A1}"/>
        <w:text/>
      </w:sdtPr>
      <w:sdtContent>
        <w:r w:rsidR="00CD3497">
          <w:rPr>
            <w:color w:val="C0504D" w:themeColor="accent2"/>
          </w:rPr>
          <w:t xml:space="preserve">Units 1 and 2 assessment task </w:t>
        </w:r>
        <w:proofErr w:type="gramStart"/>
        <w:r w:rsidR="00CD3497">
          <w:rPr>
            <w:color w:val="C0504D" w:themeColor="accent2"/>
          </w:rPr>
          <w:t>example</w:t>
        </w:r>
        <w:proofErr w:type="gramEnd"/>
        <w:r w:rsidR="00CD3497">
          <w:rPr>
            <w:color w:val="C0504D" w:themeColor="accent2"/>
          </w:rPr>
          <w:t>: problem-solving – antacids</w:t>
        </w:r>
      </w:sdtContent>
    </w:sdt>
    <w:r w:rsidR="006C1679">
      <w:rPr>
        <w:color w:val="C0504D"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0365" w14:textId="669CB466" w:rsidR="006C1679" w:rsidRPr="009370BC" w:rsidRDefault="006C1679" w:rsidP="00F73D26">
    <w:pPr>
      <w:spacing w:after="0"/>
      <w:ind w:right="-14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95D7B"/>
    <w:multiLevelType w:val="hybridMultilevel"/>
    <w:tmpl w:val="A2A06DAE"/>
    <w:lvl w:ilvl="0" w:tplc="F59E3C58">
      <w:start w:val="1"/>
      <w:numFmt w:val="bullet"/>
      <w:pStyle w:val="VCAAtablecondensedbullet"/>
      <w:lvlText w:val=""/>
      <w:lvlJc w:val="left"/>
      <w:pPr>
        <w:ind w:left="50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D0073C"/>
    <w:multiLevelType w:val="multilevel"/>
    <w:tmpl w:val="862E118C"/>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297647A5"/>
    <w:multiLevelType w:val="hybridMultilevel"/>
    <w:tmpl w:val="BA06F114"/>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E66038"/>
    <w:multiLevelType w:val="multilevel"/>
    <w:tmpl w:val="23D0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2C799B"/>
    <w:multiLevelType w:val="hybridMultilevel"/>
    <w:tmpl w:val="37F41ABC"/>
    <w:lvl w:ilvl="0" w:tplc="02D63D2C">
      <w:start w:val="1"/>
      <w:numFmt w:val="bullet"/>
      <w:pStyle w:val="VCAAbulletlevel2"/>
      <w:lvlText w:val=""/>
      <w:lvlJc w:val="left"/>
      <w:pPr>
        <w:ind w:left="1381" w:hanging="360"/>
      </w:pPr>
      <w:rPr>
        <w:rFonts w:ascii="Symbol" w:hAnsi="Symbol" w:hint="default"/>
      </w:rPr>
    </w:lvl>
    <w:lvl w:ilvl="1" w:tplc="18BC3828">
      <w:start w:val="1"/>
      <w:numFmt w:val="bullet"/>
      <w:pStyle w:val="VCAAbulletlevel3"/>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61973446"/>
    <w:multiLevelType w:val="hybridMultilevel"/>
    <w:tmpl w:val="5082E5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16cid:durableId="1561600451">
    <w:abstractNumId w:val="6"/>
  </w:num>
  <w:num w:numId="2" w16cid:durableId="1497382989">
    <w:abstractNumId w:val="4"/>
  </w:num>
  <w:num w:numId="3" w16cid:durableId="133568590">
    <w:abstractNumId w:val="0"/>
  </w:num>
  <w:num w:numId="4" w16cid:durableId="2051107280">
    <w:abstractNumId w:val="3"/>
  </w:num>
  <w:num w:numId="5" w16cid:durableId="110824920">
    <w:abstractNumId w:val="2"/>
  </w:num>
  <w:num w:numId="6" w16cid:durableId="878131803">
    <w:abstractNumId w:val="1"/>
  </w:num>
  <w:num w:numId="7" w16cid:durableId="18016500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B38"/>
    <w:rsid w:val="00002ED8"/>
    <w:rsid w:val="000038B6"/>
    <w:rsid w:val="0000568D"/>
    <w:rsid w:val="00006D40"/>
    <w:rsid w:val="0000722A"/>
    <w:rsid w:val="00011B8B"/>
    <w:rsid w:val="00024541"/>
    <w:rsid w:val="00024780"/>
    <w:rsid w:val="00037967"/>
    <w:rsid w:val="000515CF"/>
    <w:rsid w:val="00053EF8"/>
    <w:rsid w:val="000629F8"/>
    <w:rsid w:val="00072A1F"/>
    <w:rsid w:val="00073522"/>
    <w:rsid w:val="00074E1D"/>
    <w:rsid w:val="0007556C"/>
    <w:rsid w:val="0009352F"/>
    <w:rsid w:val="000942E8"/>
    <w:rsid w:val="00094917"/>
    <w:rsid w:val="00095B70"/>
    <w:rsid w:val="000975E1"/>
    <w:rsid w:val="000A34DA"/>
    <w:rsid w:val="000B0FE1"/>
    <w:rsid w:val="000B6C71"/>
    <w:rsid w:val="000D0D4D"/>
    <w:rsid w:val="000D3168"/>
    <w:rsid w:val="000E39BD"/>
    <w:rsid w:val="000F5CB1"/>
    <w:rsid w:val="00107F47"/>
    <w:rsid w:val="00110442"/>
    <w:rsid w:val="00110697"/>
    <w:rsid w:val="0011611E"/>
    <w:rsid w:val="0011748D"/>
    <w:rsid w:val="00122047"/>
    <w:rsid w:val="001276E6"/>
    <w:rsid w:val="001336AC"/>
    <w:rsid w:val="001339A5"/>
    <w:rsid w:val="00136561"/>
    <w:rsid w:val="00141B73"/>
    <w:rsid w:val="0014608E"/>
    <w:rsid w:val="00154250"/>
    <w:rsid w:val="00155018"/>
    <w:rsid w:val="0017439F"/>
    <w:rsid w:val="001745FB"/>
    <w:rsid w:val="00174A34"/>
    <w:rsid w:val="001856AB"/>
    <w:rsid w:val="00190FA0"/>
    <w:rsid w:val="00192F77"/>
    <w:rsid w:val="00193FD0"/>
    <w:rsid w:val="00196908"/>
    <w:rsid w:val="001A0524"/>
    <w:rsid w:val="001A760C"/>
    <w:rsid w:val="001B261F"/>
    <w:rsid w:val="001B6F5E"/>
    <w:rsid w:val="001C36CF"/>
    <w:rsid w:val="001C76F8"/>
    <w:rsid w:val="001D41B6"/>
    <w:rsid w:val="001D5437"/>
    <w:rsid w:val="001E4599"/>
    <w:rsid w:val="001F07CE"/>
    <w:rsid w:val="001F609B"/>
    <w:rsid w:val="0020199D"/>
    <w:rsid w:val="002279B5"/>
    <w:rsid w:val="00230E34"/>
    <w:rsid w:val="0023178C"/>
    <w:rsid w:val="00233A83"/>
    <w:rsid w:val="002406D6"/>
    <w:rsid w:val="00242FE1"/>
    <w:rsid w:val="00243F97"/>
    <w:rsid w:val="002513AB"/>
    <w:rsid w:val="002550CA"/>
    <w:rsid w:val="00270CA2"/>
    <w:rsid w:val="00271373"/>
    <w:rsid w:val="00272784"/>
    <w:rsid w:val="002772D4"/>
    <w:rsid w:val="00277714"/>
    <w:rsid w:val="0028166E"/>
    <w:rsid w:val="0028783B"/>
    <w:rsid w:val="002916BF"/>
    <w:rsid w:val="002945A1"/>
    <w:rsid w:val="00297C4D"/>
    <w:rsid w:val="002A20A8"/>
    <w:rsid w:val="002A5FFF"/>
    <w:rsid w:val="002B36EE"/>
    <w:rsid w:val="002D4D81"/>
    <w:rsid w:val="002E14F1"/>
    <w:rsid w:val="002E5CED"/>
    <w:rsid w:val="002F093B"/>
    <w:rsid w:val="002F3AFE"/>
    <w:rsid w:val="003046C0"/>
    <w:rsid w:val="00304926"/>
    <w:rsid w:val="00313AB0"/>
    <w:rsid w:val="003170B0"/>
    <w:rsid w:val="0032159D"/>
    <w:rsid w:val="00321F14"/>
    <w:rsid w:val="003234E5"/>
    <w:rsid w:val="003235D0"/>
    <w:rsid w:val="0032518B"/>
    <w:rsid w:val="00326A4C"/>
    <w:rsid w:val="00331F9E"/>
    <w:rsid w:val="00337A06"/>
    <w:rsid w:val="00341D9F"/>
    <w:rsid w:val="00342932"/>
    <w:rsid w:val="00350C4F"/>
    <w:rsid w:val="00355370"/>
    <w:rsid w:val="00357684"/>
    <w:rsid w:val="0036115A"/>
    <w:rsid w:val="00361225"/>
    <w:rsid w:val="003636D4"/>
    <w:rsid w:val="00366D47"/>
    <w:rsid w:val="00373781"/>
    <w:rsid w:val="00373B57"/>
    <w:rsid w:val="0037646E"/>
    <w:rsid w:val="003852F5"/>
    <w:rsid w:val="003A55BC"/>
    <w:rsid w:val="003A7127"/>
    <w:rsid w:val="003B3F53"/>
    <w:rsid w:val="003B5B23"/>
    <w:rsid w:val="003C1B81"/>
    <w:rsid w:val="003C489F"/>
    <w:rsid w:val="003C507C"/>
    <w:rsid w:val="003C5D80"/>
    <w:rsid w:val="003C6972"/>
    <w:rsid w:val="003C6B68"/>
    <w:rsid w:val="003D54B8"/>
    <w:rsid w:val="003E21C6"/>
    <w:rsid w:val="003E21DA"/>
    <w:rsid w:val="003E56A7"/>
    <w:rsid w:val="003E7E46"/>
    <w:rsid w:val="003F0FB1"/>
    <w:rsid w:val="003F20A6"/>
    <w:rsid w:val="0040481D"/>
    <w:rsid w:val="0041512D"/>
    <w:rsid w:val="00420BFA"/>
    <w:rsid w:val="00421A75"/>
    <w:rsid w:val="004231E5"/>
    <w:rsid w:val="00424A7C"/>
    <w:rsid w:val="00425481"/>
    <w:rsid w:val="0043289D"/>
    <w:rsid w:val="00433FA4"/>
    <w:rsid w:val="00437C54"/>
    <w:rsid w:val="00442154"/>
    <w:rsid w:val="004428BA"/>
    <w:rsid w:val="00446D68"/>
    <w:rsid w:val="00447D89"/>
    <w:rsid w:val="004530C3"/>
    <w:rsid w:val="004601F9"/>
    <w:rsid w:val="0046065C"/>
    <w:rsid w:val="00461B42"/>
    <w:rsid w:val="00470A57"/>
    <w:rsid w:val="00470E02"/>
    <w:rsid w:val="00472B67"/>
    <w:rsid w:val="00476B78"/>
    <w:rsid w:val="004778D6"/>
    <w:rsid w:val="0048285A"/>
    <w:rsid w:val="00484403"/>
    <w:rsid w:val="00496255"/>
    <w:rsid w:val="004A1001"/>
    <w:rsid w:val="004B18A5"/>
    <w:rsid w:val="004B1E6F"/>
    <w:rsid w:val="004B4E95"/>
    <w:rsid w:val="004B7060"/>
    <w:rsid w:val="004C1DDA"/>
    <w:rsid w:val="004C2CF5"/>
    <w:rsid w:val="004C3387"/>
    <w:rsid w:val="004C4F02"/>
    <w:rsid w:val="004C4FFA"/>
    <w:rsid w:val="004C7057"/>
    <w:rsid w:val="004D0B45"/>
    <w:rsid w:val="004D5D7D"/>
    <w:rsid w:val="004E24AD"/>
    <w:rsid w:val="004F00CD"/>
    <w:rsid w:val="00500117"/>
    <w:rsid w:val="00500720"/>
    <w:rsid w:val="00500C49"/>
    <w:rsid w:val="005030E0"/>
    <w:rsid w:val="00524305"/>
    <w:rsid w:val="0052569D"/>
    <w:rsid w:val="00525C79"/>
    <w:rsid w:val="0052691D"/>
    <w:rsid w:val="0053320C"/>
    <w:rsid w:val="00533515"/>
    <w:rsid w:val="00534F22"/>
    <w:rsid w:val="00535117"/>
    <w:rsid w:val="005417CD"/>
    <w:rsid w:val="00543660"/>
    <w:rsid w:val="00545672"/>
    <w:rsid w:val="00547E1E"/>
    <w:rsid w:val="005507E5"/>
    <w:rsid w:val="00560ADC"/>
    <w:rsid w:val="0056441E"/>
    <w:rsid w:val="00564E7E"/>
    <w:rsid w:val="0056611E"/>
    <w:rsid w:val="00567E9B"/>
    <w:rsid w:val="0057353B"/>
    <w:rsid w:val="00576DAA"/>
    <w:rsid w:val="00580FF5"/>
    <w:rsid w:val="005835C7"/>
    <w:rsid w:val="005911B5"/>
    <w:rsid w:val="005A26D0"/>
    <w:rsid w:val="005B2101"/>
    <w:rsid w:val="005B5EA5"/>
    <w:rsid w:val="005B74DC"/>
    <w:rsid w:val="005C1AE9"/>
    <w:rsid w:val="005C5981"/>
    <w:rsid w:val="005D2518"/>
    <w:rsid w:val="005D35A8"/>
    <w:rsid w:val="005E1AB5"/>
    <w:rsid w:val="005E716D"/>
    <w:rsid w:val="005F3650"/>
    <w:rsid w:val="005F36BD"/>
    <w:rsid w:val="00600819"/>
    <w:rsid w:val="006048A4"/>
    <w:rsid w:val="00606E88"/>
    <w:rsid w:val="006117C7"/>
    <w:rsid w:val="00613145"/>
    <w:rsid w:val="006134D7"/>
    <w:rsid w:val="00613DF0"/>
    <w:rsid w:val="00615181"/>
    <w:rsid w:val="00616B5D"/>
    <w:rsid w:val="00621AE4"/>
    <w:rsid w:val="00622B50"/>
    <w:rsid w:val="006266B7"/>
    <w:rsid w:val="00630479"/>
    <w:rsid w:val="00640E46"/>
    <w:rsid w:val="0064258A"/>
    <w:rsid w:val="00657C69"/>
    <w:rsid w:val="00660B2A"/>
    <w:rsid w:val="006634A7"/>
    <w:rsid w:val="00667CDB"/>
    <w:rsid w:val="00683A4B"/>
    <w:rsid w:val="00683D0A"/>
    <w:rsid w:val="006878DF"/>
    <w:rsid w:val="006A6E0C"/>
    <w:rsid w:val="006B077F"/>
    <w:rsid w:val="006B1D03"/>
    <w:rsid w:val="006B3042"/>
    <w:rsid w:val="006B7F6F"/>
    <w:rsid w:val="006B7FD4"/>
    <w:rsid w:val="006C1679"/>
    <w:rsid w:val="006D24D7"/>
    <w:rsid w:val="006D49ED"/>
    <w:rsid w:val="006D6B31"/>
    <w:rsid w:val="006E7659"/>
    <w:rsid w:val="006E7893"/>
    <w:rsid w:val="00700348"/>
    <w:rsid w:val="00702825"/>
    <w:rsid w:val="00706772"/>
    <w:rsid w:val="0071138E"/>
    <w:rsid w:val="00711A1B"/>
    <w:rsid w:val="0071257F"/>
    <w:rsid w:val="00731CD3"/>
    <w:rsid w:val="007330E0"/>
    <w:rsid w:val="00757604"/>
    <w:rsid w:val="00761383"/>
    <w:rsid w:val="00765F89"/>
    <w:rsid w:val="00772C44"/>
    <w:rsid w:val="00773CA5"/>
    <w:rsid w:val="00776CFB"/>
    <w:rsid w:val="00777977"/>
    <w:rsid w:val="00780504"/>
    <w:rsid w:val="00792809"/>
    <w:rsid w:val="00792BC9"/>
    <w:rsid w:val="00792E4E"/>
    <w:rsid w:val="0079707D"/>
    <w:rsid w:val="007A0CEF"/>
    <w:rsid w:val="007A3B73"/>
    <w:rsid w:val="007A52BB"/>
    <w:rsid w:val="007A7A39"/>
    <w:rsid w:val="007B0331"/>
    <w:rsid w:val="007B2900"/>
    <w:rsid w:val="007B323B"/>
    <w:rsid w:val="007B6CE9"/>
    <w:rsid w:val="007C341F"/>
    <w:rsid w:val="007C3955"/>
    <w:rsid w:val="007D1291"/>
    <w:rsid w:val="007D3CFB"/>
    <w:rsid w:val="007D5BA5"/>
    <w:rsid w:val="007D7553"/>
    <w:rsid w:val="007E7562"/>
    <w:rsid w:val="007F3477"/>
    <w:rsid w:val="007F63FF"/>
    <w:rsid w:val="00813314"/>
    <w:rsid w:val="00815963"/>
    <w:rsid w:val="008162C8"/>
    <w:rsid w:val="008162D5"/>
    <w:rsid w:val="00816455"/>
    <w:rsid w:val="00817C75"/>
    <w:rsid w:val="00823169"/>
    <w:rsid w:val="00834DD6"/>
    <w:rsid w:val="008379B7"/>
    <w:rsid w:val="008408E5"/>
    <w:rsid w:val="0085119E"/>
    <w:rsid w:val="00857BA5"/>
    <w:rsid w:val="00861B85"/>
    <w:rsid w:val="00874878"/>
    <w:rsid w:val="00876446"/>
    <w:rsid w:val="00886FC4"/>
    <w:rsid w:val="00894C1B"/>
    <w:rsid w:val="00896A3E"/>
    <w:rsid w:val="008A263F"/>
    <w:rsid w:val="008A69DD"/>
    <w:rsid w:val="008D1A9B"/>
    <w:rsid w:val="008E2AAB"/>
    <w:rsid w:val="008E449A"/>
    <w:rsid w:val="008F690D"/>
    <w:rsid w:val="0090069A"/>
    <w:rsid w:val="00906307"/>
    <w:rsid w:val="00927D4D"/>
    <w:rsid w:val="00930495"/>
    <w:rsid w:val="00930A54"/>
    <w:rsid w:val="00933972"/>
    <w:rsid w:val="00933BA3"/>
    <w:rsid w:val="009440C8"/>
    <w:rsid w:val="00946549"/>
    <w:rsid w:val="009478AB"/>
    <w:rsid w:val="00947AE1"/>
    <w:rsid w:val="009521B7"/>
    <w:rsid w:val="009545C4"/>
    <w:rsid w:val="009621B0"/>
    <w:rsid w:val="00966B32"/>
    <w:rsid w:val="00970578"/>
    <w:rsid w:val="009708FB"/>
    <w:rsid w:val="00991D04"/>
    <w:rsid w:val="00992135"/>
    <w:rsid w:val="00994A32"/>
    <w:rsid w:val="009A5D18"/>
    <w:rsid w:val="009B155E"/>
    <w:rsid w:val="009C70A7"/>
    <w:rsid w:val="009C76B3"/>
    <w:rsid w:val="009D4821"/>
    <w:rsid w:val="009D7FFB"/>
    <w:rsid w:val="009E11E6"/>
    <w:rsid w:val="009E1C02"/>
    <w:rsid w:val="009E5B83"/>
    <w:rsid w:val="009E79E0"/>
    <w:rsid w:val="009F074B"/>
    <w:rsid w:val="009F1CED"/>
    <w:rsid w:val="009F2681"/>
    <w:rsid w:val="009F3C63"/>
    <w:rsid w:val="009F75DC"/>
    <w:rsid w:val="00A10303"/>
    <w:rsid w:val="00A11448"/>
    <w:rsid w:val="00A11A73"/>
    <w:rsid w:val="00A11FB6"/>
    <w:rsid w:val="00A16239"/>
    <w:rsid w:val="00A31DA3"/>
    <w:rsid w:val="00A403D0"/>
    <w:rsid w:val="00A42A0E"/>
    <w:rsid w:val="00A44263"/>
    <w:rsid w:val="00A47EA7"/>
    <w:rsid w:val="00A5044E"/>
    <w:rsid w:val="00A530CC"/>
    <w:rsid w:val="00A60787"/>
    <w:rsid w:val="00A674F3"/>
    <w:rsid w:val="00A71816"/>
    <w:rsid w:val="00A756DF"/>
    <w:rsid w:val="00A7728A"/>
    <w:rsid w:val="00A81CD5"/>
    <w:rsid w:val="00A8279F"/>
    <w:rsid w:val="00A87DF0"/>
    <w:rsid w:val="00A9062C"/>
    <w:rsid w:val="00A918A3"/>
    <w:rsid w:val="00A936BB"/>
    <w:rsid w:val="00A94136"/>
    <w:rsid w:val="00AA003B"/>
    <w:rsid w:val="00AA134A"/>
    <w:rsid w:val="00AB139E"/>
    <w:rsid w:val="00AB7BE7"/>
    <w:rsid w:val="00AD011D"/>
    <w:rsid w:val="00AD31FF"/>
    <w:rsid w:val="00AE505A"/>
    <w:rsid w:val="00AF0B9A"/>
    <w:rsid w:val="00AF14AE"/>
    <w:rsid w:val="00AF35BF"/>
    <w:rsid w:val="00AF5E08"/>
    <w:rsid w:val="00AF7AAA"/>
    <w:rsid w:val="00B02D1E"/>
    <w:rsid w:val="00B04CF0"/>
    <w:rsid w:val="00B14E5D"/>
    <w:rsid w:val="00B150CE"/>
    <w:rsid w:val="00B259ED"/>
    <w:rsid w:val="00B2611D"/>
    <w:rsid w:val="00B27C26"/>
    <w:rsid w:val="00B366D3"/>
    <w:rsid w:val="00B4323F"/>
    <w:rsid w:val="00B43A50"/>
    <w:rsid w:val="00B44D1E"/>
    <w:rsid w:val="00B57208"/>
    <w:rsid w:val="00B657F3"/>
    <w:rsid w:val="00B67DFA"/>
    <w:rsid w:val="00B75BE3"/>
    <w:rsid w:val="00B806AA"/>
    <w:rsid w:val="00B85C60"/>
    <w:rsid w:val="00B86686"/>
    <w:rsid w:val="00B91CC0"/>
    <w:rsid w:val="00B92C9D"/>
    <w:rsid w:val="00B92E14"/>
    <w:rsid w:val="00B94AFF"/>
    <w:rsid w:val="00BA0A15"/>
    <w:rsid w:val="00BA0F89"/>
    <w:rsid w:val="00BA395E"/>
    <w:rsid w:val="00BA5D0D"/>
    <w:rsid w:val="00BB02F9"/>
    <w:rsid w:val="00BB68FB"/>
    <w:rsid w:val="00BC0E8E"/>
    <w:rsid w:val="00BD09B4"/>
    <w:rsid w:val="00BE0C15"/>
    <w:rsid w:val="00BE158D"/>
    <w:rsid w:val="00BE3778"/>
    <w:rsid w:val="00BF080F"/>
    <w:rsid w:val="00BF1572"/>
    <w:rsid w:val="00BF18E2"/>
    <w:rsid w:val="00BF518A"/>
    <w:rsid w:val="00C04396"/>
    <w:rsid w:val="00C152E1"/>
    <w:rsid w:val="00C172BB"/>
    <w:rsid w:val="00C20676"/>
    <w:rsid w:val="00C2136B"/>
    <w:rsid w:val="00C26468"/>
    <w:rsid w:val="00C324CE"/>
    <w:rsid w:val="00C33214"/>
    <w:rsid w:val="00C3760C"/>
    <w:rsid w:val="00C376CA"/>
    <w:rsid w:val="00C37ACC"/>
    <w:rsid w:val="00C41834"/>
    <w:rsid w:val="00C607CF"/>
    <w:rsid w:val="00C674DC"/>
    <w:rsid w:val="00C71566"/>
    <w:rsid w:val="00C77F0B"/>
    <w:rsid w:val="00C80291"/>
    <w:rsid w:val="00C8225C"/>
    <w:rsid w:val="00C95876"/>
    <w:rsid w:val="00C95C22"/>
    <w:rsid w:val="00CA1788"/>
    <w:rsid w:val="00CA5713"/>
    <w:rsid w:val="00CA573A"/>
    <w:rsid w:val="00CA6268"/>
    <w:rsid w:val="00CA7B12"/>
    <w:rsid w:val="00CB0553"/>
    <w:rsid w:val="00CC1CFA"/>
    <w:rsid w:val="00CC3520"/>
    <w:rsid w:val="00CC3B52"/>
    <w:rsid w:val="00CC6FDB"/>
    <w:rsid w:val="00CD0A8E"/>
    <w:rsid w:val="00CD2D95"/>
    <w:rsid w:val="00CD3497"/>
    <w:rsid w:val="00CD6459"/>
    <w:rsid w:val="00CE2754"/>
    <w:rsid w:val="00CE6CFF"/>
    <w:rsid w:val="00CE6FEB"/>
    <w:rsid w:val="00CF1008"/>
    <w:rsid w:val="00CF6417"/>
    <w:rsid w:val="00D025B7"/>
    <w:rsid w:val="00D0291F"/>
    <w:rsid w:val="00D10222"/>
    <w:rsid w:val="00D139B6"/>
    <w:rsid w:val="00D17569"/>
    <w:rsid w:val="00D20F80"/>
    <w:rsid w:val="00D2342A"/>
    <w:rsid w:val="00D236B1"/>
    <w:rsid w:val="00D257E2"/>
    <w:rsid w:val="00D3548E"/>
    <w:rsid w:val="00D46FF6"/>
    <w:rsid w:val="00D546F4"/>
    <w:rsid w:val="00D54A38"/>
    <w:rsid w:val="00D57E3F"/>
    <w:rsid w:val="00D60FE6"/>
    <w:rsid w:val="00D616F5"/>
    <w:rsid w:val="00D63916"/>
    <w:rsid w:val="00D66523"/>
    <w:rsid w:val="00D66876"/>
    <w:rsid w:val="00D7485F"/>
    <w:rsid w:val="00D74A9C"/>
    <w:rsid w:val="00D80CDB"/>
    <w:rsid w:val="00D8149C"/>
    <w:rsid w:val="00D82146"/>
    <w:rsid w:val="00D9391A"/>
    <w:rsid w:val="00DB0918"/>
    <w:rsid w:val="00DB4395"/>
    <w:rsid w:val="00DB4B4B"/>
    <w:rsid w:val="00DC2C1E"/>
    <w:rsid w:val="00DD3E66"/>
    <w:rsid w:val="00DD6562"/>
    <w:rsid w:val="00DD77E8"/>
    <w:rsid w:val="00DE12ED"/>
    <w:rsid w:val="00DE537D"/>
    <w:rsid w:val="00DE7B26"/>
    <w:rsid w:val="00DF26E6"/>
    <w:rsid w:val="00E02BF0"/>
    <w:rsid w:val="00E12CAA"/>
    <w:rsid w:val="00E144BF"/>
    <w:rsid w:val="00E152F2"/>
    <w:rsid w:val="00E1786B"/>
    <w:rsid w:val="00E23EA0"/>
    <w:rsid w:val="00E2501E"/>
    <w:rsid w:val="00E37F13"/>
    <w:rsid w:val="00E42D05"/>
    <w:rsid w:val="00E45E43"/>
    <w:rsid w:val="00E46898"/>
    <w:rsid w:val="00E556D4"/>
    <w:rsid w:val="00E572F1"/>
    <w:rsid w:val="00E57CF9"/>
    <w:rsid w:val="00E620C6"/>
    <w:rsid w:val="00E71289"/>
    <w:rsid w:val="00E721D9"/>
    <w:rsid w:val="00E810AA"/>
    <w:rsid w:val="00E828A2"/>
    <w:rsid w:val="00E82C69"/>
    <w:rsid w:val="00E91273"/>
    <w:rsid w:val="00E939E4"/>
    <w:rsid w:val="00EA2C3F"/>
    <w:rsid w:val="00EA5F28"/>
    <w:rsid w:val="00EB055B"/>
    <w:rsid w:val="00EB4115"/>
    <w:rsid w:val="00EB4830"/>
    <w:rsid w:val="00EC2959"/>
    <w:rsid w:val="00EC69CB"/>
    <w:rsid w:val="00ED1B6B"/>
    <w:rsid w:val="00ED1F59"/>
    <w:rsid w:val="00ED261E"/>
    <w:rsid w:val="00ED656C"/>
    <w:rsid w:val="00EE18AB"/>
    <w:rsid w:val="00EE2B8C"/>
    <w:rsid w:val="00EE455E"/>
    <w:rsid w:val="00EE5D02"/>
    <w:rsid w:val="00EF2B1E"/>
    <w:rsid w:val="00EF4D6E"/>
    <w:rsid w:val="00EF57F4"/>
    <w:rsid w:val="00F13E91"/>
    <w:rsid w:val="00F2024A"/>
    <w:rsid w:val="00F221A0"/>
    <w:rsid w:val="00F2266E"/>
    <w:rsid w:val="00F22F36"/>
    <w:rsid w:val="00F24694"/>
    <w:rsid w:val="00F26266"/>
    <w:rsid w:val="00F264D1"/>
    <w:rsid w:val="00F3244B"/>
    <w:rsid w:val="00F37927"/>
    <w:rsid w:val="00F40704"/>
    <w:rsid w:val="00F44C2C"/>
    <w:rsid w:val="00F51DED"/>
    <w:rsid w:val="00F539DE"/>
    <w:rsid w:val="00F576BE"/>
    <w:rsid w:val="00F73671"/>
    <w:rsid w:val="00F73D26"/>
    <w:rsid w:val="00F75C0F"/>
    <w:rsid w:val="00F900DC"/>
    <w:rsid w:val="00F93A31"/>
    <w:rsid w:val="00F94861"/>
    <w:rsid w:val="00F96BEB"/>
    <w:rsid w:val="00FA0B53"/>
    <w:rsid w:val="00FA44B9"/>
    <w:rsid w:val="00FA5FFD"/>
    <w:rsid w:val="00FA66D2"/>
    <w:rsid w:val="00FB0288"/>
    <w:rsid w:val="00FB2A2F"/>
    <w:rsid w:val="00FB565D"/>
    <w:rsid w:val="00FB5ECC"/>
    <w:rsid w:val="00FB71B1"/>
    <w:rsid w:val="00FB77AC"/>
    <w:rsid w:val="00FB7867"/>
    <w:rsid w:val="00FD1CCE"/>
    <w:rsid w:val="00FD3169"/>
    <w:rsid w:val="00FD3B38"/>
    <w:rsid w:val="00FD5B1B"/>
    <w:rsid w:val="00FF084A"/>
    <w:rsid w:val="00FF3361"/>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83727"/>
  <w15:docId w15:val="{667003C7-9F07-4E8A-A5A5-41BA79A7E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1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530CC"/>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B38"/>
    <w:rPr>
      <w:color w:val="0000FF"/>
      <w:u w:val="single"/>
    </w:rPr>
  </w:style>
  <w:style w:type="paragraph" w:styleId="BodyText">
    <w:name w:val="Body Text"/>
    <w:basedOn w:val="Normal"/>
    <w:link w:val="BodyTextChar"/>
    <w:autoRedefine/>
    <w:rsid w:val="00613DF0"/>
    <w:pPr>
      <w:spacing w:after="0" w:line="240" w:lineRule="auto"/>
    </w:pPr>
    <w:rPr>
      <w:rFonts w:ascii="Arial" w:eastAsia="Times New Roman" w:hAnsi="Arial" w:cs="Times New Roman"/>
      <w:bCs/>
      <w:iCs/>
      <w:szCs w:val="24"/>
      <w:lang w:val="en-GB"/>
    </w:rPr>
  </w:style>
  <w:style w:type="character" w:customStyle="1" w:styleId="BodyTextChar">
    <w:name w:val="Body Text Char"/>
    <w:basedOn w:val="DefaultParagraphFont"/>
    <w:link w:val="BodyText"/>
    <w:rsid w:val="005417CD"/>
    <w:rPr>
      <w:rFonts w:ascii="Arial" w:eastAsia="Times New Roman" w:hAnsi="Arial" w:cs="Times New Roman"/>
      <w:bCs/>
      <w:iCs/>
      <w:szCs w:val="24"/>
      <w:lang w:val="en-GB"/>
    </w:rPr>
  </w:style>
  <w:style w:type="paragraph" w:customStyle="1" w:styleId="VCAAbody">
    <w:name w:val="VCAA body"/>
    <w:link w:val="VCAAbodyChar"/>
    <w:qFormat/>
    <w:rsid w:val="00616B5D"/>
    <w:pPr>
      <w:spacing w:before="120" w:after="120" w:line="280" w:lineRule="exact"/>
    </w:pPr>
    <w:rPr>
      <w:rFonts w:ascii="Arial" w:hAnsi="Arial" w:cs="Arial"/>
      <w:color w:val="000000" w:themeColor="text1"/>
      <w:lang w:val="en-US"/>
    </w:rPr>
  </w:style>
  <w:style w:type="character" w:customStyle="1" w:styleId="VCAAbodyChar">
    <w:name w:val="VCAA body Char"/>
    <w:basedOn w:val="DefaultParagraphFont"/>
    <w:link w:val="VCAAbody"/>
    <w:rsid w:val="00616B5D"/>
    <w:rPr>
      <w:rFonts w:ascii="Arial" w:hAnsi="Arial" w:cs="Arial"/>
      <w:color w:val="000000" w:themeColor="text1"/>
      <w:lang w:val="en-US"/>
    </w:rPr>
  </w:style>
  <w:style w:type="character" w:styleId="FollowedHyperlink">
    <w:name w:val="FollowedHyperlink"/>
    <w:basedOn w:val="DefaultParagraphFont"/>
    <w:uiPriority w:val="99"/>
    <w:semiHidden/>
    <w:unhideWhenUsed/>
    <w:rsid w:val="005E1AB5"/>
    <w:rPr>
      <w:color w:val="800080" w:themeColor="followedHyperlink"/>
      <w:u w:val="single"/>
    </w:rPr>
  </w:style>
  <w:style w:type="character" w:styleId="CommentReference">
    <w:name w:val="annotation reference"/>
    <w:basedOn w:val="DefaultParagraphFont"/>
    <w:uiPriority w:val="99"/>
    <w:semiHidden/>
    <w:unhideWhenUsed/>
    <w:rsid w:val="00B259ED"/>
    <w:rPr>
      <w:sz w:val="16"/>
      <w:szCs w:val="16"/>
    </w:rPr>
  </w:style>
  <w:style w:type="paragraph" w:styleId="CommentText">
    <w:name w:val="annotation text"/>
    <w:basedOn w:val="Normal"/>
    <w:link w:val="CommentTextChar"/>
    <w:uiPriority w:val="99"/>
    <w:unhideWhenUsed/>
    <w:rsid w:val="00B259ED"/>
    <w:pPr>
      <w:spacing w:line="240" w:lineRule="auto"/>
    </w:pPr>
    <w:rPr>
      <w:sz w:val="20"/>
      <w:szCs w:val="20"/>
    </w:rPr>
  </w:style>
  <w:style w:type="character" w:customStyle="1" w:styleId="CommentTextChar">
    <w:name w:val="Comment Text Char"/>
    <w:basedOn w:val="DefaultParagraphFont"/>
    <w:link w:val="CommentText"/>
    <w:uiPriority w:val="99"/>
    <w:rsid w:val="00B259ED"/>
    <w:rPr>
      <w:sz w:val="20"/>
      <w:szCs w:val="20"/>
    </w:rPr>
  </w:style>
  <w:style w:type="paragraph" w:styleId="CommentSubject">
    <w:name w:val="annotation subject"/>
    <w:basedOn w:val="CommentText"/>
    <w:next w:val="CommentText"/>
    <w:link w:val="CommentSubjectChar"/>
    <w:uiPriority w:val="99"/>
    <w:semiHidden/>
    <w:unhideWhenUsed/>
    <w:rsid w:val="00B259ED"/>
    <w:rPr>
      <w:b/>
      <w:bCs/>
    </w:rPr>
  </w:style>
  <w:style w:type="character" w:customStyle="1" w:styleId="CommentSubjectChar">
    <w:name w:val="Comment Subject Char"/>
    <w:basedOn w:val="CommentTextChar"/>
    <w:link w:val="CommentSubject"/>
    <w:uiPriority w:val="99"/>
    <w:semiHidden/>
    <w:rsid w:val="00B259ED"/>
    <w:rPr>
      <w:b/>
      <w:bCs/>
      <w:sz w:val="20"/>
      <w:szCs w:val="20"/>
    </w:rPr>
  </w:style>
  <w:style w:type="paragraph" w:styleId="BalloonText">
    <w:name w:val="Balloon Text"/>
    <w:basedOn w:val="Normal"/>
    <w:link w:val="BalloonTextChar"/>
    <w:uiPriority w:val="99"/>
    <w:semiHidden/>
    <w:unhideWhenUsed/>
    <w:rsid w:val="00B259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9ED"/>
    <w:rPr>
      <w:rFonts w:ascii="Segoe UI" w:hAnsi="Segoe UI" w:cs="Segoe UI"/>
      <w:sz w:val="18"/>
      <w:szCs w:val="18"/>
    </w:rPr>
  </w:style>
  <w:style w:type="paragraph" w:styleId="ListParagraph">
    <w:name w:val="List Paragraph"/>
    <w:basedOn w:val="Normal"/>
    <w:uiPriority w:val="34"/>
    <w:qFormat/>
    <w:rsid w:val="005417CD"/>
    <w:pPr>
      <w:ind w:left="720"/>
      <w:contextualSpacing/>
    </w:pPr>
  </w:style>
  <w:style w:type="paragraph" w:styleId="NormalWeb">
    <w:name w:val="Normal (Web)"/>
    <w:basedOn w:val="Normal"/>
    <w:uiPriority w:val="99"/>
    <w:unhideWhenUsed/>
    <w:rsid w:val="009D48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er">
    <w:name w:val="footer"/>
    <w:basedOn w:val="Normal"/>
    <w:link w:val="FooterChar"/>
    <w:uiPriority w:val="99"/>
    <w:semiHidden/>
    <w:rsid w:val="00894C1B"/>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semiHidden/>
    <w:rsid w:val="00894C1B"/>
    <w:rPr>
      <w:lang w:val="en-US"/>
    </w:rPr>
  </w:style>
  <w:style w:type="paragraph" w:customStyle="1" w:styleId="VCAAHeading3">
    <w:name w:val="VCAA Heading 3"/>
    <w:next w:val="VCAAbody"/>
    <w:qFormat/>
    <w:rsid w:val="00894C1B"/>
    <w:pPr>
      <w:spacing w:before="320" w:after="120" w:line="400" w:lineRule="exact"/>
      <w:outlineLvl w:val="3"/>
    </w:pPr>
    <w:rPr>
      <w:rFonts w:ascii="Arial" w:hAnsi="Arial" w:cs="Arial"/>
      <w:color w:val="0F7EB4"/>
      <w:sz w:val="32"/>
      <w:szCs w:val="24"/>
      <w:lang w:val="en-US"/>
    </w:rPr>
  </w:style>
  <w:style w:type="paragraph" w:customStyle="1" w:styleId="VCAAcaptionsandfootnotes">
    <w:name w:val="VCAA captions and footnotes"/>
    <w:basedOn w:val="VCAAbody"/>
    <w:qFormat/>
    <w:rsid w:val="00894C1B"/>
    <w:pPr>
      <w:spacing w:after="360"/>
    </w:pPr>
    <w:rPr>
      <w:sz w:val="18"/>
      <w:szCs w:val="18"/>
    </w:rPr>
  </w:style>
  <w:style w:type="character" w:styleId="PlaceholderText">
    <w:name w:val="Placeholder Text"/>
    <w:basedOn w:val="DefaultParagraphFont"/>
    <w:uiPriority w:val="99"/>
    <w:semiHidden/>
    <w:rsid w:val="00894C1B"/>
    <w:rPr>
      <w:color w:val="808080"/>
    </w:rPr>
  </w:style>
  <w:style w:type="paragraph" w:customStyle="1" w:styleId="Text">
    <w:name w:val="Text"/>
    <w:basedOn w:val="Normal"/>
    <w:uiPriority w:val="99"/>
    <w:rsid w:val="00894C1B"/>
    <w:pPr>
      <w:autoSpaceDE w:val="0"/>
      <w:autoSpaceDN w:val="0"/>
      <w:spacing w:before="120" w:after="120" w:line="288" w:lineRule="auto"/>
    </w:pPr>
    <w:rPr>
      <w:rFonts w:ascii="Arial" w:hAnsi="Arial" w:cs="Arial"/>
      <w:sz w:val="20"/>
      <w:szCs w:val="20"/>
      <w:lang w:eastAsia="en-AU"/>
    </w:rPr>
  </w:style>
  <w:style w:type="paragraph" w:customStyle="1" w:styleId="VCAADocumenttitle">
    <w:name w:val="VCAA Document title"/>
    <w:qFormat/>
    <w:rsid w:val="001276E6"/>
    <w:pPr>
      <w:spacing w:before="600" w:after="480" w:line="680" w:lineRule="exact"/>
      <w:outlineLvl w:val="0"/>
    </w:pPr>
    <w:rPr>
      <w:rFonts w:ascii="Arial" w:hAnsi="Arial" w:cs="Arial"/>
      <w:noProof/>
      <w:color w:val="0F7EB4"/>
      <w:sz w:val="60"/>
      <w:szCs w:val="48"/>
      <w:lang w:eastAsia="en-AU"/>
    </w:rPr>
  </w:style>
  <w:style w:type="paragraph" w:customStyle="1" w:styleId="VCAAHeading4">
    <w:name w:val="VCAA Heading 4"/>
    <w:next w:val="VCAAbody"/>
    <w:qFormat/>
    <w:rsid w:val="001276E6"/>
    <w:pPr>
      <w:spacing w:before="280" w:after="120" w:line="360" w:lineRule="exact"/>
      <w:outlineLvl w:val="4"/>
    </w:pPr>
    <w:rPr>
      <w:rFonts w:ascii="Arial" w:hAnsi="Arial" w:cs="Arial"/>
      <w:color w:val="0F7EB4"/>
      <w:sz w:val="28"/>
      <w:lang w:val="en" w:eastAsia="en-AU"/>
    </w:rPr>
  </w:style>
  <w:style w:type="paragraph" w:styleId="NoSpacing">
    <w:name w:val="No Spacing"/>
    <w:uiPriority w:val="1"/>
    <w:qFormat/>
    <w:rsid w:val="00CF6417"/>
    <w:pPr>
      <w:spacing w:after="0" w:line="240" w:lineRule="auto"/>
    </w:pPr>
  </w:style>
  <w:style w:type="character" w:styleId="Emphasis">
    <w:name w:val="Emphasis"/>
    <w:basedOn w:val="DefaultParagraphFont"/>
    <w:uiPriority w:val="20"/>
    <w:qFormat/>
    <w:rsid w:val="00683D0A"/>
    <w:rPr>
      <w:i/>
      <w:iCs/>
    </w:rPr>
  </w:style>
  <w:style w:type="paragraph" w:customStyle="1" w:styleId="VCAAbullet">
    <w:name w:val="VCAA bullet"/>
    <w:basedOn w:val="VCAAbody"/>
    <w:qFormat/>
    <w:rsid w:val="00683D0A"/>
    <w:pPr>
      <w:numPr>
        <w:numId w:val="1"/>
      </w:numPr>
      <w:tabs>
        <w:tab w:val="left" w:pos="425"/>
      </w:tabs>
      <w:spacing w:before="60" w:after="60"/>
      <w:ind w:left="425" w:hanging="425"/>
    </w:pPr>
    <w:rPr>
      <w:rFonts w:asciiTheme="majorHAnsi" w:eastAsia="Times New Roman" w:hAnsiTheme="majorHAnsi"/>
      <w:kern w:val="22"/>
      <w:sz w:val="20"/>
      <w:lang w:val="en-GB" w:eastAsia="ja-JP"/>
    </w:rPr>
  </w:style>
  <w:style w:type="paragraph" w:customStyle="1" w:styleId="VCAAfigures">
    <w:name w:val="VCAA figures"/>
    <w:basedOn w:val="VCAAbody"/>
    <w:link w:val="VCAAfiguresChar"/>
    <w:qFormat/>
    <w:rsid w:val="00683D0A"/>
    <w:pPr>
      <w:spacing w:line="240" w:lineRule="auto"/>
      <w:jc w:val="center"/>
    </w:pPr>
    <w:rPr>
      <w:rFonts w:asciiTheme="majorHAnsi" w:hAnsiTheme="majorHAnsi"/>
      <w:sz w:val="20"/>
    </w:rPr>
  </w:style>
  <w:style w:type="character" w:customStyle="1" w:styleId="VCAAfiguresChar">
    <w:name w:val="VCAA figures Char"/>
    <w:basedOn w:val="VCAAbodyChar"/>
    <w:link w:val="VCAAfigures"/>
    <w:rsid w:val="00683D0A"/>
    <w:rPr>
      <w:rFonts w:asciiTheme="majorHAnsi" w:hAnsiTheme="majorHAnsi" w:cs="Arial"/>
      <w:color w:val="000000" w:themeColor="text1"/>
      <w:sz w:val="20"/>
      <w:lang w:val="en-US"/>
    </w:rPr>
  </w:style>
  <w:style w:type="character" w:styleId="Strong">
    <w:name w:val="Strong"/>
    <w:basedOn w:val="DefaultParagraphFont"/>
    <w:uiPriority w:val="22"/>
    <w:qFormat/>
    <w:rsid w:val="00B2611D"/>
    <w:rPr>
      <w:b/>
      <w:bCs/>
    </w:rPr>
  </w:style>
  <w:style w:type="paragraph" w:customStyle="1" w:styleId="VCAAHeading5">
    <w:name w:val="VCAA Heading 5"/>
    <w:basedOn w:val="VCAAHeading4"/>
    <w:next w:val="VCAAbody"/>
    <w:qFormat/>
    <w:rsid w:val="00B2611D"/>
    <w:pPr>
      <w:spacing w:before="240" w:line="320" w:lineRule="exact"/>
      <w:outlineLvl w:val="5"/>
    </w:pPr>
    <w:rPr>
      <w:sz w:val="24"/>
      <w:szCs w:val="20"/>
    </w:rPr>
  </w:style>
  <w:style w:type="paragraph" w:customStyle="1" w:styleId="VCAAHeading2">
    <w:name w:val="VCAA Heading 2"/>
    <w:next w:val="VCAAbody"/>
    <w:qFormat/>
    <w:rsid w:val="00F2024A"/>
    <w:pPr>
      <w:spacing w:before="400" w:after="120" w:line="480" w:lineRule="exact"/>
      <w:contextualSpacing/>
      <w:outlineLvl w:val="2"/>
    </w:pPr>
    <w:rPr>
      <w:rFonts w:ascii="Arial" w:hAnsi="Arial" w:cs="Arial"/>
      <w:color w:val="0F7EB4"/>
      <w:sz w:val="40"/>
      <w:szCs w:val="28"/>
      <w:lang w:val="en-US"/>
    </w:rPr>
  </w:style>
  <w:style w:type="character" w:customStyle="1" w:styleId="Heading2Char">
    <w:name w:val="Heading 2 Char"/>
    <w:basedOn w:val="DefaultParagraphFont"/>
    <w:link w:val="Heading2"/>
    <w:uiPriority w:val="9"/>
    <w:rsid w:val="00A530CC"/>
    <w:rPr>
      <w:rFonts w:ascii="Times New Roman" w:eastAsia="Times New Roman" w:hAnsi="Times New Roman" w:cs="Times New Roman"/>
      <w:b/>
      <w:bCs/>
      <w:sz w:val="36"/>
      <w:szCs w:val="36"/>
      <w:lang w:eastAsia="en-AU"/>
    </w:rPr>
  </w:style>
  <w:style w:type="paragraph" w:customStyle="1" w:styleId="VCAAbulletlevel2">
    <w:name w:val="VCAA bullet level 2"/>
    <w:basedOn w:val="VCAAbullet"/>
    <w:qFormat/>
    <w:rsid w:val="000F5CB1"/>
    <w:pPr>
      <w:numPr>
        <w:numId w:val="2"/>
      </w:numPr>
      <w:tabs>
        <w:tab w:val="clear" w:pos="425"/>
        <w:tab w:val="left" w:pos="567"/>
      </w:tabs>
      <w:ind w:left="1134" w:hanging="567"/>
      <w:contextualSpacing/>
    </w:pPr>
    <w:rPr>
      <w:color w:val="auto"/>
    </w:rPr>
  </w:style>
  <w:style w:type="paragraph" w:customStyle="1" w:styleId="VCAAbulletlevel3">
    <w:name w:val="VCAA bullet level 3"/>
    <w:basedOn w:val="VCAAbulletlevel2"/>
    <w:qFormat/>
    <w:rsid w:val="000F5CB1"/>
    <w:pPr>
      <w:numPr>
        <w:ilvl w:val="1"/>
      </w:numPr>
    </w:pPr>
  </w:style>
  <w:style w:type="table" w:styleId="TableGrid">
    <w:name w:val="Table Grid"/>
    <w:basedOn w:val="TableNormal"/>
    <w:uiPriority w:val="39"/>
    <w:rsid w:val="00944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9440C8"/>
    <w:pPr>
      <w:spacing w:before="80" w:after="80" w:line="240" w:lineRule="exact"/>
    </w:pPr>
    <w:rPr>
      <w:rFonts w:ascii="Arial Narrow" w:hAnsi="Arial Narrow" w:cs="Arial"/>
      <w:lang w:val="en-US"/>
    </w:rPr>
  </w:style>
  <w:style w:type="paragraph" w:customStyle="1" w:styleId="VCAAtablecondensedbullet">
    <w:name w:val="VCAA table condensed bullet"/>
    <w:basedOn w:val="Normal"/>
    <w:qFormat/>
    <w:rsid w:val="009440C8"/>
    <w:pPr>
      <w:numPr>
        <w:numId w:val="3"/>
      </w:numPr>
      <w:tabs>
        <w:tab w:val="left" w:pos="340"/>
      </w:tabs>
      <w:overflowPunct w:val="0"/>
      <w:autoSpaceDE w:val="0"/>
      <w:autoSpaceDN w:val="0"/>
      <w:adjustRightInd w:val="0"/>
      <w:spacing w:before="80" w:after="80" w:line="240" w:lineRule="exact"/>
      <w:ind w:left="357" w:hanging="357"/>
      <w:textAlignment w:val="baseline"/>
    </w:pPr>
    <w:rPr>
      <w:rFonts w:ascii="Arial Narrow" w:eastAsia="Times New Roman" w:hAnsi="Arial Narrow" w:cs="Arial"/>
      <w:lang w:val="en-GB" w:eastAsia="ja-JP"/>
    </w:rPr>
  </w:style>
  <w:style w:type="character" w:customStyle="1" w:styleId="Heading1Char">
    <w:name w:val="Heading 1 Char"/>
    <w:basedOn w:val="DefaultParagraphFont"/>
    <w:link w:val="Heading1"/>
    <w:uiPriority w:val="9"/>
    <w:rsid w:val="00A94136"/>
    <w:rPr>
      <w:rFonts w:asciiTheme="majorHAnsi" w:eastAsiaTheme="majorEastAsia" w:hAnsiTheme="majorHAnsi" w:cstheme="majorBidi"/>
      <w:color w:val="365F91" w:themeColor="accent1" w:themeShade="BF"/>
      <w:sz w:val="32"/>
      <w:szCs w:val="32"/>
    </w:rPr>
  </w:style>
  <w:style w:type="paragraph" w:customStyle="1" w:styleId="VCAAtablecondensedheading">
    <w:name w:val="VCAA table condensed heading"/>
    <w:basedOn w:val="VCAAtablecondensed"/>
    <w:qFormat/>
    <w:rsid w:val="002D4D81"/>
    <w:rPr>
      <w:color w:val="000000" w:themeColor="text1"/>
    </w:rPr>
  </w:style>
  <w:style w:type="paragraph" w:customStyle="1" w:styleId="VCAAtablecondensedbullet1">
    <w:name w:val="VCAA table condensed bullet1"/>
    <w:basedOn w:val="VCAAtablecondensedbullet"/>
    <w:qFormat/>
    <w:rsid w:val="002D4D81"/>
    <w:pPr>
      <w:ind w:left="317" w:hanging="317"/>
    </w:pPr>
  </w:style>
  <w:style w:type="paragraph" w:customStyle="1" w:styleId="CharChar1">
    <w:name w:val="Char Char1"/>
    <w:basedOn w:val="Normal"/>
    <w:autoRedefine/>
    <w:semiHidden/>
    <w:rsid w:val="00F40704"/>
    <w:pPr>
      <w:spacing w:after="120" w:line="240" w:lineRule="auto"/>
    </w:pPr>
    <w:rPr>
      <w:rFonts w:ascii="Arial" w:eastAsia="Times New Roman" w:hAnsi="Arial" w:cs="Arial"/>
    </w:rPr>
  </w:style>
  <w:style w:type="character" w:styleId="UnresolvedMention">
    <w:name w:val="Unresolved Mention"/>
    <w:basedOn w:val="DefaultParagraphFont"/>
    <w:uiPriority w:val="99"/>
    <w:semiHidden/>
    <w:unhideWhenUsed/>
    <w:rsid w:val="00564E7E"/>
    <w:rPr>
      <w:color w:val="605E5C"/>
      <w:shd w:val="clear" w:color="auto" w:fill="E1DFDD"/>
    </w:rPr>
  </w:style>
  <w:style w:type="paragraph" w:customStyle="1" w:styleId="CharChar10">
    <w:name w:val="Char Char1"/>
    <w:basedOn w:val="Normal"/>
    <w:autoRedefine/>
    <w:semiHidden/>
    <w:rsid w:val="00F96BEB"/>
    <w:pPr>
      <w:spacing w:after="120" w:line="240" w:lineRule="auto"/>
    </w:pPr>
    <w:rPr>
      <w:rFonts w:ascii="Arial" w:eastAsia="Times New Roman" w:hAnsi="Arial" w:cs="Arial"/>
    </w:rPr>
  </w:style>
  <w:style w:type="paragraph" w:styleId="Header">
    <w:name w:val="header"/>
    <w:basedOn w:val="Normal"/>
    <w:link w:val="HeaderChar"/>
    <w:uiPriority w:val="99"/>
    <w:unhideWhenUsed/>
    <w:rsid w:val="00011B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1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9442">
      <w:bodyDiv w:val="1"/>
      <w:marLeft w:val="0"/>
      <w:marRight w:val="0"/>
      <w:marTop w:val="0"/>
      <w:marBottom w:val="0"/>
      <w:divBdr>
        <w:top w:val="none" w:sz="0" w:space="0" w:color="auto"/>
        <w:left w:val="none" w:sz="0" w:space="0" w:color="auto"/>
        <w:bottom w:val="none" w:sz="0" w:space="0" w:color="auto"/>
        <w:right w:val="none" w:sz="0" w:space="0" w:color="auto"/>
      </w:divBdr>
    </w:div>
    <w:div w:id="223683849">
      <w:bodyDiv w:val="1"/>
      <w:marLeft w:val="0"/>
      <w:marRight w:val="0"/>
      <w:marTop w:val="0"/>
      <w:marBottom w:val="0"/>
      <w:divBdr>
        <w:top w:val="none" w:sz="0" w:space="0" w:color="auto"/>
        <w:left w:val="none" w:sz="0" w:space="0" w:color="auto"/>
        <w:bottom w:val="none" w:sz="0" w:space="0" w:color="auto"/>
        <w:right w:val="none" w:sz="0" w:space="0" w:color="auto"/>
      </w:divBdr>
    </w:div>
    <w:div w:id="244807769">
      <w:bodyDiv w:val="1"/>
      <w:marLeft w:val="0"/>
      <w:marRight w:val="0"/>
      <w:marTop w:val="0"/>
      <w:marBottom w:val="0"/>
      <w:divBdr>
        <w:top w:val="none" w:sz="0" w:space="0" w:color="auto"/>
        <w:left w:val="none" w:sz="0" w:space="0" w:color="auto"/>
        <w:bottom w:val="none" w:sz="0" w:space="0" w:color="auto"/>
        <w:right w:val="none" w:sz="0" w:space="0" w:color="auto"/>
      </w:divBdr>
    </w:div>
    <w:div w:id="255722049">
      <w:bodyDiv w:val="1"/>
      <w:marLeft w:val="0"/>
      <w:marRight w:val="0"/>
      <w:marTop w:val="0"/>
      <w:marBottom w:val="0"/>
      <w:divBdr>
        <w:top w:val="none" w:sz="0" w:space="0" w:color="auto"/>
        <w:left w:val="none" w:sz="0" w:space="0" w:color="auto"/>
        <w:bottom w:val="none" w:sz="0" w:space="0" w:color="auto"/>
        <w:right w:val="none" w:sz="0" w:space="0" w:color="auto"/>
      </w:divBdr>
    </w:div>
    <w:div w:id="311839346">
      <w:bodyDiv w:val="1"/>
      <w:marLeft w:val="0"/>
      <w:marRight w:val="0"/>
      <w:marTop w:val="0"/>
      <w:marBottom w:val="0"/>
      <w:divBdr>
        <w:top w:val="none" w:sz="0" w:space="0" w:color="auto"/>
        <w:left w:val="none" w:sz="0" w:space="0" w:color="auto"/>
        <w:bottom w:val="none" w:sz="0" w:space="0" w:color="auto"/>
        <w:right w:val="none" w:sz="0" w:space="0" w:color="auto"/>
      </w:divBdr>
    </w:div>
    <w:div w:id="384523299">
      <w:bodyDiv w:val="1"/>
      <w:marLeft w:val="0"/>
      <w:marRight w:val="0"/>
      <w:marTop w:val="0"/>
      <w:marBottom w:val="0"/>
      <w:divBdr>
        <w:top w:val="none" w:sz="0" w:space="0" w:color="auto"/>
        <w:left w:val="none" w:sz="0" w:space="0" w:color="auto"/>
        <w:bottom w:val="none" w:sz="0" w:space="0" w:color="auto"/>
        <w:right w:val="none" w:sz="0" w:space="0" w:color="auto"/>
      </w:divBdr>
    </w:div>
    <w:div w:id="472413183">
      <w:bodyDiv w:val="1"/>
      <w:marLeft w:val="0"/>
      <w:marRight w:val="0"/>
      <w:marTop w:val="0"/>
      <w:marBottom w:val="0"/>
      <w:divBdr>
        <w:top w:val="none" w:sz="0" w:space="0" w:color="auto"/>
        <w:left w:val="none" w:sz="0" w:space="0" w:color="auto"/>
        <w:bottom w:val="none" w:sz="0" w:space="0" w:color="auto"/>
        <w:right w:val="none" w:sz="0" w:space="0" w:color="auto"/>
      </w:divBdr>
      <w:divsChild>
        <w:div w:id="4283731">
          <w:marLeft w:val="0"/>
          <w:marRight w:val="0"/>
          <w:marTop w:val="0"/>
          <w:marBottom w:val="0"/>
          <w:divBdr>
            <w:top w:val="none" w:sz="0" w:space="0" w:color="auto"/>
            <w:left w:val="none" w:sz="0" w:space="0" w:color="auto"/>
            <w:bottom w:val="none" w:sz="0" w:space="0" w:color="auto"/>
            <w:right w:val="none" w:sz="0" w:space="0" w:color="auto"/>
          </w:divBdr>
        </w:div>
        <w:div w:id="1700356073">
          <w:marLeft w:val="0"/>
          <w:marRight w:val="0"/>
          <w:marTop w:val="0"/>
          <w:marBottom w:val="0"/>
          <w:divBdr>
            <w:top w:val="none" w:sz="0" w:space="0" w:color="auto"/>
            <w:left w:val="none" w:sz="0" w:space="0" w:color="auto"/>
            <w:bottom w:val="none" w:sz="0" w:space="0" w:color="auto"/>
            <w:right w:val="none" w:sz="0" w:space="0" w:color="auto"/>
          </w:divBdr>
        </w:div>
      </w:divsChild>
    </w:div>
    <w:div w:id="486093844">
      <w:bodyDiv w:val="1"/>
      <w:marLeft w:val="0"/>
      <w:marRight w:val="0"/>
      <w:marTop w:val="0"/>
      <w:marBottom w:val="0"/>
      <w:divBdr>
        <w:top w:val="none" w:sz="0" w:space="0" w:color="auto"/>
        <w:left w:val="none" w:sz="0" w:space="0" w:color="auto"/>
        <w:bottom w:val="none" w:sz="0" w:space="0" w:color="auto"/>
        <w:right w:val="none" w:sz="0" w:space="0" w:color="auto"/>
      </w:divBdr>
      <w:divsChild>
        <w:div w:id="1620255066">
          <w:marLeft w:val="0"/>
          <w:marRight w:val="0"/>
          <w:marTop w:val="0"/>
          <w:marBottom w:val="0"/>
          <w:divBdr>
            <w:top w:val="none" w:sz="0" w:space="0" w:color="auto"/>
            <w:left w:val="none" w:sz="0" w:space="0" w:color="auto"/>
            <w:bottom w:val="none" w:sz="0" w:space="0" w:color="auto"/>
            <w:right w:val="none" w:sz="0" w:space="0" w:color="auto"/>
          </w:divBdr>
          <w:divsChild>
            <w:div w:id="1602101616">
              <w:marLeft w:val="0"/>
              <w:marRight w:val="0"/>
              <w:marTop w:val="0"/>
              <w:marBottom w:val="0"/>
              <w:divBdr>
                <w:top w:val="none" w:sz="0" w:space="0" w:color="auto"/>
                <w:left w:val="none" w:sz="0" w:space="0" w:color="auto"/>
                <w:bottom w:val="none" w:sz="0" w:space="0" w:color="auto"/>
                <w:right w:val="none" w:sz="0" w:space="0" w:color="auto"/>
              </w:divBdr>
              <w:divsChild>
                <w:div w:id="966080905">
                  <w:marLeft w:val="0"/>
                  <w:marRight w:val="0"/>
                  <w:marTop w:val="0"/>
                  <w:marBottom w:val="0"/>
                  <w:divBdr>
                    <w:top w:val="none" w:sz="0" w:space="0" w:color="auto"/>
                    <w:left w:val="none" w:sz="0" w:space="0" w:color="auto"/>
                    <w:bottom w:val="none" w:sz="0" w:space="0" w:color="auto"/>
                    <w:right w:val="none" w:sz="0" w:space="0" w:color="auto"/>
                  </w:divBdr>
                  <w:divsChild>
                    <w:div w:id="787625912">
                      <w:marLeft w:val="0"/>
                      <w:marRight w:val="0"/>
                      <w:marTop w:val="0"/>
                      <w:marBottom w:val="0"/>
                      <w:divBdr>
                        <w:top w:val="none" w:sz="0" w:space="0" w:color="auto"/>
                        <w:left w:val="none" w:sz="0" w:space="0" w:color="auto"/>
                        <w:bottom w:val="none" w:sz="0" w:space="0" w:color="auto"/>
                        <w:right w:val="none" w:sz="0" w:space="0" w:color="auto"/>
                      </w:divBdr>
                      <w:divsChild>
                        <w:div w:id="1983191186">
                          <w:marLeft w:val="3900"/>
                          <w:marRight w:val="300"/>
                          <w:marTop w:val="0"/>
                          <w:marBottom w:val="0"/>
                          <w:divBdr>
                            <w:top w:val="none" w:sz="0" w:space="0" w:color="auto"/>
                            <w:left w:val="none" w:sz="0" w:space="0" w:color="auto"/>
                            <w:bottom w:val="none" w:sz="0" w:space="0" w:color="auto"/>
                            <w:right w:val="none" w:sz="0" w:space="0" w:color="auto"/>
                          </w:divBdr>
                          <w:divsChild>
                            <w:div w:id="1492598778">
                              <w:marLeft w:val="0"/>
                              <w:marRight w:val="0"/>
                              <w:marTop w:val="0"/>
                              <w:marBottom w:val="0"/>
                              <w:divBdr>
                                <w:top w:val="none" w:sz="0" w:space="0" w:color="auto"/>
                                <w:left w:val="none" w:sz="0" w:space="0" w:color="auto"/>
                                <w:bottom w:val="none" w:sz="0" w:space="0" w:color="auto"/>
                                <w:right w:val="none" w:sz="0" w:space="0" w:color="auto"/>
                              </w:divBdr>
                              <w:divsChild>
                                <w:div w:id="1892954795">
                                  <w:marLeft w:val="0"/>
                                  <w:marRight w:val="0"/>
                                  <w:marTop w:val="0"/>
                                  <w:marBottom w:val="0"/>
                                  <w:divBdr>
                                    <w:top w:val="none" w:sz="0" w:space="0" w:color="auto"/>
                                    <w:left w:val="none" w:sz="0" w:space="0" w:color="auto"/>
                                    <w:bottom w:val="none" w:sz="0" w:space="0" w:color="auto"/>
                                    <w:right w:val="none" w:sz="0" w:space="0" w:color="auto"/>
                                  </w:divBdr>
                                  <w:divsChild>
                                    <w:div w:id="724183476">
                                      <w:marLeft w:val="0"/>
                                      <w:marRight w:val="0"/>
                                      <w:marTop w:val="0"/>
                                      <w:marBottom w:val="0"/>
                                      <w:divBdr>
                                        <w:top w:val="none" w:sz="0" w:space="0" w:color="auto"/>
                                        <w:left w:val="none" w:sz="0" w:space="0" w:color="auto"/>
                                        <w:bottom w:val="none" w:sz="0" w:space="0" w:color="auto"/>
                                        <w:right w:val="none" w:sz="0" w:space="0" w:color="auto"/>
                                      </w:divBdr>
                                      <w:divsChild>
                                        <w:div w:id="116489963">
                                          <w:marLeft w:val="0"/>
                                          <w:marRight w:val="0"/>
                                          <w:marTop w:val="0"/>
                                          <w:marBottom w:val="0"/>
                                          <w:divBdr>
                                            <w:top w:val="none" w:sz="0" w:space="0" w:color="auto"/>
                                            <w:left w:val="none" w:sz="0" w:space="0" w:color="auto"/>
                                            <w:bottom w:val="none" w:sz="0" w:space="0" w:color="auto"/>
                                            <w:right w:val="none" w:sz="0" w:space="0" w:color="auto"/>
                                          </w:divBdr>
                                          <w:divsChild>
                                            <w:div w:id="715547698">
                                              <w:marLeft w:val="0"/>
                                              <w:marRight w:val="0"/>
                                              <w:marTop w:val="0"/>
                                              <w:marBottom w:val="0"/>
                                              <w:divBdr>
                                                <w:top w:val="none" w:sz="0" w:space="0" w:color="auto"/>
                                                <w:left w:val="none" w:sz="0" w:space="0" w:color="auto"/>
                                                <w:bottom w:val="none" w:sz="0" w:space="0" w:color="auto"/>
                                                <w:right w:val="none" w:sz="0" w:space="0" w:color="auto"/>
                                              </w:divBdr>
                                              <w:divsChild>
                                                <w:div w:id="901871262">
                                                  <w:marLeft w:val="0"/>
                                                  <w:marRight w:val="0"/>
                                                  <w:marTop w:val="0"/>
                                                  <w:marBottom w:val="0"/>
                                                  <w:divBdr>
                                                    <w:top w:val="none" w:sz="0" w:space="0" w:color="auto"/>
                                                    <w:left w:val="none" w:sz="0" w:space="0" w:color="auto"/>
                                                    <w:bottom w:val="none" w:sz="0" w:space="0" w:color="auto"/>
                                                    <w:right w:val="none" w:sz="0" w:space="0" w:color="auto"/>
                                                  </w:divBdr>
                                                  <w:divsChild>
                                                    <w:div w:id="207954004">
                                                      <w:marLeft w:val="0"/>
                                                      <w:marRight w:val="0"/>
                                                      <w:marTop w:val="0"/>
                                                      <w:marBottom w:val="0"/>
                                                      <w:divBdr>
                                                        <w:top w:val="none" w:sz="0" w:space="0" w:color="auto"/>
                                                        <w:left w:val="none" w:sz="0" w:space="0" w:color="auto"/>
                                                        <w:bottom w:val="none" w:sz="0" w:space="0" w:color="auto"/>
                                                        <w:right w:val="none" w:sz="0" w:space="0" w:color="auto"/>
                                                      </w:divBdr>
                                                      <w:divsChild>
                                                        <w:div w:id="420493389">
                                                          <w:marLeft w:val="0"/>
                                                          <w:marRight w:val="0"/>
                                                          <w:marTop w:val="0"/>
                                                          <w:marBottom w:val="0"/>
                                                          <w:divBdr>
                                                            <w:top w:val="none" w:sz="0" w:space="0" w:color="auto"/>
                                                            <w:left w:val="none" w:sz="0" w:space="0" w:color="auto"/>
                                                            <w:bottom w:val="none" w:sz="0" w:space="0" w:color="auto"/>
                                                            <w:right w:val="none" w:sz="0" w:space="0" w:color="auto"/>
                                                          </w:divBdr>
                                                          <w:divsChild>
                                                            <w:div w:id="137765954">
                                                              <w:marLeft w:val="0"/>
                                                              <w:marRight w:val="0"/>
                                                              <w:marTop w:val="15"/>
                                                              <w:marBottom w:val="15"/>
                                                              <w:divBdr>
                                                                <w:top w:val="none" w:sz="0" w:space="0" w:color="auto"/>
                                                                <w:left w:val="none" w:sz="0" w:space="0" w:color="auto"/>
                                                                <w:bottom w:val="none" w:sz="0" w:space="0" w:color="auto"/>
                                                                <w:right w:val="none" w:sz="0" w:space="0" w:color="auto"/>
                                                              </w:divBdr>
                                                              <w:divsChild>
                                                                <w:div w:id="1991788115">
                                                                  <w:marLeft w:val="0"/>
                                                                  <w:marRight w:val="0"/>
                                                                  <w:marTop w:val="0"/>
                                                                  <w:marBottom w:val="0"/>
                                                                  <w:divBdr>
                                                                    <w:top w:val="none" w:sz="0" w:space="0" w:color="auto"/>
                                                                    <w:left w:val="none" w:sz="0" w:space="0" w:color="auto"/>
                                                                    <w:bottom w:val="none" w:sz="0" w:space="0" w:color="auto"/>
                                                                    <w:right w:val="none" w:sz="0" w:space="0" w:color="auto"/>
                                                                  </w:divBdr>
                                                                  <w:divsChild>
                                                                    <w:div w:id="944771456">
                                                                      <w:marLeft w:val="0"/>
                                                                      <w:marRight w:val="0"/>
                                                                      <w:marTop w:val="0"/>
                                                                      <w:marBottom w:val="0"/>
                                                                      <w:divBdr>
                                                                        <w:top w:val="none" w:sz="0" w:space="0" w:color="auto"/>
                                                                        <w:left w:val="none" w:sz="0" w:space="0" w:color="auto"/>
                                                                        <w:bottom w:val="none" w:sz="0" w:space="0" w:color="auto"/>
                                                                        <w:right w:val="none" w:sz="0" w:space="0" w:color="auto"/>
                                                                      </w:divBdr>
                                                                      <w:divsChild>
                                                                        <w:div w:id="1533688030">
                                                                          <w:marLeft w:val="0"/>
                                                                          <w:marRight w:val="0"/>
                                                                          <w:marTop w:val="0"/>
                                                                          <w:marBottom w:val="0"/>
                                                                          <w:divBdr>
                                                                            <w:top w:val="none" w:sz="0" w:space="0" w:color="auto"/>
                                                                            <w:left w:val="none" w:sz="0" w:space="0" w:color="auto"/>
                                                                            <w:bottom w:val="none" w:sz="0" w:space="0" w:color="auto"/>
                                                                            <w:right w:val="none" w:sz="0" w:space="0" w:color="auto"/>
                                                                          </w:divBdr>
                                                                          <w:divsChild>
                                                                            <w:div w:id="1497957189">
                                                                              <w:marLeft w:val="0"/>
                                                                              <w:marRight w:val="0"/>
                                                                              <w:marTop w:val="0"/>
                                                                              <w:marBottom w:val="0"/>
                                                                              <w:divBdr>
                                                                                <w:top w:val="none" w:sz="0" w:space="0" w:color="auto"/>
                                                                                <w:left w:val="none" w:sz="0" w:space="0" w:color="auto"/>
                                                                                <w:bottom w:val="none" w:sz="0" w:space="0" w:color="auto"/>
                                                                                <w:right w:val="none" w:sz="0" w:space="0" w:color="auto"/>
                                                                              </w:divBdr>
                                                                              <w:divsChild>
                                                                                <w:div w:id="1693189777">
                                                                                  <w:marLeft w:val="0"/>
                                                                                  <w:marRight w:val="0"/>
                                                                                  <w:marTop w:val="0"/>
                                                                                  <w:marBottom w:val="0"/>
                                                                                  <w:divBdr>
                                                                                    <w:top w:val="none" w:sz="0" w:space="0" w:color="auto"/>
                                                                                    <w:left w:val="none" w:sz="0" w:space="0" w:color="auto"/>
                                                                                    <w:bottom w:val="none" w:sz="0" w:space="0" w:color="auto"/>
                                                                                    <w:right w:val="none" w:sz="0" w:space="0" w:color="auto"/>
                                                                                  </w:divBdr>
                                                                                </w:div>
                                                                                <w:div w:id="1870559753">
                                                                                  <w:marLeft w:val="0"/>
                                                                                  <w:marRight w:val="0"/>
                                                                                  <w:marTop w:val="0"/>
                                                                                  <w:marBottom w:val="0"/>
                                                                                  <w:divBdr>
                                                                                    <w:top w:val="none" w:sz="0" w:space="0" w:color="auto"/>
                                                                                    <w:left w:val="none" w:sz="0" w:space="0" w:color="auto"/>
                                                                                    <w:bottom w:val="none" w:sz="0" w:space="0" w:color="auto"/>
                                                                                    <w:right w:val="none" w:sz="0" w:space="0" w:color="auto"/>
                                                                                  </w:divBdr>
                                                                                </w:div>
                                                                              </w:divsChild>
                                                                            </w:div>
                                                                            <w:div w:id="16190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624275">
      <w:bodyDiv w:val="1"/>
      <w:marLeft w:val="0"/>
      <w:marRight w:val="0"/>
      <w:marTop w:val="0"/>
      <w:marBottom w:val="0"/>
      <w:divBdr>
        <w:top w:val="none" w:sz="0" w:space="0" w:color="auto"/>
        <w:left w:val="none" w:sz="0" w:space="0" w:color="auto"/>
        <w:bottom w:val="none" w:sz="0" w:space="0" w:color="auto"/>
        <w:right w:val="none" w:sz="0" w:space="0" w:color="auto"/>
      </w:divBdr>
    </w:div>
    <w:div w:id="702637626">
      <w:bodyDiv w:val="1"/>
      <w:marLeft w:val="0"/>
      <w:marRight w:val="0"/>
      <w:marTop w:val="0"/>
      <w:marBottom w:val="0"/>
      <w:divBdr>
        <w:top w:val="none" w:sz="0" w:space="0" w:color="auto"/>
        <w:left w:val="none" w:sz="0" w:space="0" w:color="auto"/>
        <w:bottom w:val="none" w:sz="0" w:space="0" w:color="auto"/>
        <w:right w:val="none" w:sz="0" w:space="0" w:color="auto"/>
      </w:divBdr>
    </w:div>
    <w:div w:id="739448005">
      <w:bodyDiv w:val="1"/>
      <w:marLeft w:val="0"/>
      <w:marRight w:val="0"/>
      <w:marTop w:val="0"/>
      <w:marBottom w:val="0"/>
      <w:divBdr>
        <w:top w:val="none" w:sz="0" w:space="0" w:color="auto"/>
        <w:left w:val="none" w:sz="0" w:space="0" w:color="auto"/>
        <w:bottom w:val="none" w:sz="0" w:space="0" w:color="auto"/>
        <w:right w:val="none" w:sz="0" w:space="0" w:color="auto"/>
      </w:divBdr>
    </w:div>
    <w:div w:id="780760325">
      <w:bodyDiv w:val="1"/>
      <w:marLeft w:val="0"/>
      <w:marRight w:val="0"/>
      <w:marTop w:val="0"/>
      <w:marBottom w:val="0"/>
      <w:divBdr>
        <w:top w:val="none" w:sz="0" w:space="0" w:color="auto"/>
        <w:left w:val="none" w:sz="0" w:space="0" w:color="auto"/>
        <w:bottom w:val="none" w:sz="0" w:space="0" w:color="auto"/>
        <w:right w:val="none" w:sz="0" w:space="0" w:color="auto"/>
      </w:divBdr>
    </w:div>
    <w:div w:id="1054743226">
      <w:bodyDiv w:val="1"/>
      <w:marLeft w:val="0"/>
      <w:marRight w:val="0"/>
      <w:marTop w:val="0"/>
      <w:marBottom w:val="0"/>
      <w:divBdr>
        <w:top w:val="none" w:sz="0" w:space="0" w:color="auto"/>
        <w:left w:val="none" w:sz="0" w:space="0" w:color="auto"/>
        <w:bottom w:val="none" w:sz="0" w:space="0" w:color="auto"/>
        <w:right w:val="none" w:sz="0" w:space="0" w:color="auto"/>
      </w:divBdr>
      <w:divsChild>
        <w:div w:id="1356346100">
          <w:marLeft w:val="0"/>
          <w:marRight w:val="0"/>
          <w:marTop w:val="0"/>
          <w:marBottom w:val="0"/>
          <w:divBdr>
            <w:top w:val="none" w:sz="0" w:space="0" w:color="auto"/>
            <w:left w:val="none" w:sz="0" w:space="0" w:color="auto"/>
            <w:bottom w:val="none" w:sz="0" w:space="0" w:color="auto"/>
            <w:right w:val="none" w:sz="0" w:space="0" w:color="auto"/>
          </w:divBdr>
          <w:divsChild>
            <w:div w:id="1863321763">
              <w:marLeft w:val="0"/>
              <w:marRight w:val="0"/>
              <w:marTop w:val="0"/>
              <w:marBottom w:val="0"/>
              <w:divBdr>
                <w:top w:val="none" w:sz="0" w:space="0" w:color="auto"/>
                <w:left w:val="none" w:sz="0" w:space="0" w:color="auto"/>
                <w:bottom w:val="none" w:sz="0" w:space="0" w:color="auto"/>
                <w:right w:val="none" w:sz="0" w:space="0" w:color="auto"/>
              </w:divBdr>
              <w:divsChild>
                <w:div w:id="902567310">
                  <w:marLeft w:val="0"/>
                  <w:marRight w:val="0"/>
                  <w:marTop w:val="0"/>
                  <w:marBottom w:val="0"/>
                  <w:divBdr>
                    <w:top w:val="none" w:sz="0" w:space="0" w:color="auto"/>
                    <w:left w:val="none" w:sz="0" w:space="0" w:color="auto"/>
                    <w:bottom w:val="none" w:sz="0" w:space="0" w:color="auto"/>
                    <w:right w:val="none" w:sz="0" w:space="0" w:color="auto"/>
                  </w:divBdr>
                  <w:divsChild>
                    <w:div w:id="48963304">
                      <w:marLeft w:val="0"/>
                      <w:marRight w:val="0"/>
                      <w:marTop w:val="0"/>
                      <w:marBottom w:val="0"/>
                      <w:divBdr>
                        <w:top w:val="none" w:sz="0" w:space="0" w:color="auto"/>
                        <w:left w:val="none" w:sz="0" w:space="0" w:color="auto"/>
                        <w:bottom w:val="none" w:sz="0" w:space="0" w:color="auto"/>
                        <w:right w:val="none" w:sz="0" w:space="0" w:color="auto"/>
                      </w:divBdr>
                      <w:divsChild>
                        <w:div w:id="2009095625">
                          <w:marLeft w:val="75"/>
                          <w:marRight w:val="75"/>
                          <w:marTop w:val="0"/>
                          <w:marBottom w:val="0"/>
                          <w:divBdr>
                            <w:top w:val="none" w:sz="0" w:space="0" w:color="auto"/>
                            <w:left w:val="none" w:sz="0" w:space="0" w:color="auto"/>
                            <w:bottom w:val="none" w:sz="0" w:space="0" w:color="auto"/>
                            <w:right w:val="none" w:sz="0" w:space="0" w:color="auto"/>
                          </w:divBdr>
                          <w:divsChild>
                            <w:div w:id="52315187">
                              <w:marLeft w:val="-75"/>
                              <w:marRight w:val="-75"/>
                              <w:marTop w:val="0"/>
                              <w:marBottom w:val="0"/>
                              <w:divBdr>
                                <w:top w:val="none" w:sz="0" w:space="0" w:color="auto"/>
                                <w:left w:val="none" w:sz="0" w:space="0" w:color="auto"/>
                                <w:bottom w:val="none" w:sz="0" w:space="0" w:color="auto"/>
                                <w:right w:val="none" w:sz="0" w:space="0" w:color="auto"/>
                              </w:divBdr>
                              <w:divsChild>
                                <w:div w:id="328365895">
                                  <w:marLeft w:val="75"/>
                                  <w:marRight w:val="75"/>
                                  <w:marTop w:val="0"/>
                                  <w:marBottom w:val="0"/>
                                  <w:divBdr>
                                    <w:top w:val="none" w:sz="0" w:space="0" w:color="auto"/>
                                    <w:left w:val="none" w:sz="0" w:space="0" w:color="auto"/>
                                    <w:bottom w:val="none" w:sz="0" w:space="0" w:color="auto"/>
                                    <w:right w:val="none" w:sz="0" w:space="0" w:color="auto"/>
                                  </w:divBdr>
                                  <w:divsChild>
                                    <w:div w:id="605694666">
                                      <w:marLeft w:val="0"/>
                                      <w:marRight w:val="0"/>
                                      <w:marTop w:val="0"/>
                                      <w:marBottom w:val="0"/>
                                      <w:divBdr>
                                        <w:top w:val="none" w:sz="0" w:space="0" w:color="auto"/>
                                        <w:left w:val="none" w:sz="0" w:space="0" w:color="auto"/>
                                        <w:bottom w:val="none" w:sz="0" w:space="0" w:color="auto"/>
                                        <w:right w:val="none" w:sz="0" w:space="0" w:color="auto"/>
                                      </w:divBdr>
                                      <w:divsChild>
                                        <w:div w:id="142360655">
                                          <w:marLeft w:val="0"/>
                                          <w:marRight w:val="0"/>
                                          <w:marTop w:val="0"/>
                                          <w:marBottom w:val="0"/>
                                          <w:divBdr>
                                            <w:top w:val="none" w:sz="0" w:space="0" w:color="auto"/>
                                            <w:left w:val="none" w:sz="0" w:space="0" w:color="auto"/>
                                            <w:bottom w:val="none" w:sz="0" w:space="0" w:color="auto"/>
                                            <w:right w:val="none" w:sz="0" w:space="0" w:color="auto"/>
                                          </w:divBdr>
                                          <w:divsChild>
                                            <w:div w:id="2121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18781">
      <w:bodyDiv w:val="1"/>
      <w:marLeft w:val="0"/>
      <w:marRight w:val="0"/>
      <w:marTop w:val="0"/>
      <w:marBottom w:val="0"/>
      <w:divBdr>
        <w:top w:val="none" w:sz="0" w:space="0" w:color="auto"/>
        <w:left w:val="none" w:sz="0" w:space="0" w:color="auto"/>
        <w:bottom w:val="none" w:sz="0" w:space="0" w:color="auto"/>
        <w:right w:val="none" w:sz="0" w:space="0" w:color="auto"/>
      </w:divBdr>
    </w:div>
    <w:div w:id="1237975894">
      <w:bodyDiv w:val="1"/>
      <w:marLeft w:val="0"/>
      <w:marRight w:val="0"/>
      <w:marTop w:val="0"/>
      <w:marBottom w:val="0"/>
      <w:divBdr>
        <w:top w:val="none" w:sz="0" w:space="0" w:color="auto"/>
        <w:left w:val="none" w:sz="0" w:space="0" w:color="auto"/>
        <w:bottom w:val="none" w:sz="0" w:space="0" w:color="auto"/>
        <w:right w:val="none" w:sz="0" w:space="0" w:color="auto"/>
      </w:divBdr>
      <w:divsChild>
        <w:div w:id="1334332139">
          <w:marLeft w:val="0"/>
          <w:marRight w:val="0"/>
          <w:marTop w:val="0"/>
          <w:marBottom w:val="0"/>
          <w:divBdr>
            <w:top w:val="none" w:sz="0" w:space="0" w:color="auto"/>
            <w:left w:val="none" w:sz="0" w:space="0" w:color="auto"/>
            <w:bottom w:val="none" w:sz="0" w:space="0" w:color="auto"/>
            <w:right w:val="none" w:sz="0" w:space="0" w:color="auto"/>
          </w:divBdr>
        </w:div>
        <w:div w:id="1924609070">
          <w:marLeft w:val="0"/>
          <w:marRight w:val="0"/>
          <w:marTop w:val="0"/>
          <w:marBottom w:val="0"/>
          <w:divBdr>
            <w:top w:val="none" w:sz="0" w:space="0" w:color="auto"/>
            <w:left w:val="none" w:sz="0" w:space="0" w:color="auto"/>
            <w:bottom w:val="none" w:sz="0" w:space="0" w:color="auto"/>
            <w:right w:val="none" w:sz="0" w:space="0" w:color="auto"/>
          </w:divBdr>
        </w:div>
        <w:div w:id="2000762760">
          <w:marLeft w:val="0"/>
          <w:marRight w:val="0"/>
          <w:marTop w:val="0"/>
          <w:marBottom w:val="0"/>
          <w:divBdr>
            <w:top w:val="none" w:sz="0" w:space="0" w:color="auto"/>
            <w:left w:val="none" w:sz="0" w:space="0" w:color="auto"/>
            <w:bottom w:val="none" w:sz="0" w:space="0" w:color="auto"/>
            <w:right w:val="none" w:sz="0" w:space="0" w:color="auto"/>
          </w:divBdr>
        </w:div>
      </w:divsChild>
    </w:div>
    <w:div w:id="1394742594">
      <w:bodyDiv w:val="1"/>
      <w:marLeft w:val="0"/>
      <w:marRight w:val="0"/>
      <w:marTop w:val="0"/>
      <w:marBottom w:val="0"/>
      <w:divBdr>
        <w:top w:val="none" w:sz="0" w:space="0" w:color="auto"/>
        <w:left w:val="none" w:sz="0" w:space="0" w:color="auto"/>
        <w:bottom w:val="none" w:sz="0" w:space="0" w:color="auto"/>
        <w:right w:val="none" w:sz="0" w:space="0" w:color="auto"/>
      </w:divBdr>
    </w:div>
    <w:div w:id="1405642312">
      <w:bodyDiv w:val="1"/>
      <w:marLeft w:val="0"/>
      <w:marRight w:val="0"/>
      <w:marTop w:val="0"/>
      <w:marBottom w:val="0"/>
      <w:divBdr>
        <w:top w:val="none" w:sz="0" w:space="0" w:color="auto"/>
        <w:left w:val="none" w:sz="0" w:space="0" w:color="auto"/>
        <w:bottom w:val="none" w:sz="0" w:space="0" w:color="auto"/>
        <w:right w:val="none" w:sz="0" w:space="0" w:color="auto"/>
      </w:divBdr>
      <w:divsChild>
        <w:div w:id="1380207276">
          <w:marLeft w:val="0"/>
          <w:marRight w:val="0"/>
          <w:marTop w:val="0"/>
          <w:marBottom w:val="0"/>
          <w:divBdr>
            <w:top w:val="none" w:sz="0" w:space="0" w:color="auto"/>
            <w:left w:val="none" w:sz="0" w:space="0" w:color="auto"/>
            <w:bottom w:val="none" w:sz="0" w:space="0" w:color="auto"/>
            <w:right w:val="none" w:sz="0" w:space="0" w:color="auto"/>
          </w:divBdr>
        </w:div>
      </w:divsChild>
    </w:div>
    <w:div w:id="1586108409">
      <w:bodyDiv w:val="1"/>
      <w:marLeft w:val="0"/>
      <w:marRight w:val="0"/>
      <w:marTop w:val="0"/>
      <w:marBottom w:val="0"/>
      <w:divBdr>
        <w:top w:val="none" w:sz="0" w:space="0" w:color="auto"/>
        <w:left w:val="none" w:sz="0" w:space="0" w:color="auto"/>
        <w:bottom w:val="none" w:sz="0" w:space="0" w:color="auto"/>
        <w:right w:val="none" w:sz="0" w:space="0" w:color="auto"/>
      </w:divBdr>
      <w:divsChild>
        <w:div w:id="598299803">
          <w:marLeft w:val="0"/>
          <w:marRight w:val="0"/>
          <w:marTop w:val="0"/>
          <w:marBottom w:val="0"/>
          <w:divBdr>
            <w:top w:val="none" w:sz="0" w:space="0" w:color="auto"/>
            <w:left w:val="none" w:sz="0" w:space="0" w:color="auto"/>
            <w:bottom w:val="none" w:sz="0" w:space="0" w:color="auto"/>
            <w:right w:val="none" w:sz="0" w:space="0" w:color="auto"/>
          </w:divBdr>
        </w:div>
      </w:divsChild>
    </w:div>
    <w:div w:id="1615284232">
      <w:bodyDiv w:val="1"/>
      <w:marLeft w:val="0"/>
      <w:marRight w:val="0"/>
      <w:marTop w:val="0"/>
      <w:marBottom w:val="0"/>
      <w:divBdr>
        <w:top w:val="none" w:sz="0" w:space="0" w:color="auto"/>
        <w:left w:val="none" w:sz="0" w:space="0" w:color="auto"/>
        <w:bottom w:val="none" w:sz="0" w:space="0" w:color="auto"/>
        <w:right w:val="none" w:sz="0" w:space="0" w:color="auto"/>
      </w:divBdr>
    </w:div>
    <w:div w:id="1782450106">
      <w:bodyDiv w:val="1"/>
      <w:marLeft w:val="0"/>
      <w:marRight w:val="0"/>
      <w:marTop w:val="0"/>
      <w:marBottom w:val="0"/>
      <w:divBdr>
        <w:top w:val="none" w:sz="0" w:space="0" w:color="auto"/>
        <w:left w:val="none" w:sz="0" w:space="0" w:color="auto"/>
        <w:bottom w:val="none" w:sz="0" w:space="0" w:color="auto"/>
        <w:right w:val="none" w:sz="0" w:space="0" w:color="auto"/>
      </w:divBdr>
      <w:divsChild>
        <w:div w:id="24599181">
          <w:marLeft w:val="0"/>
          <w:marRight w:val="0"/>
          <w:marTop w:val="0"/>
          <w:marBottom w:val="0"/>
          <w:divBdr>
            <w:top w:val="none" w:sz="0" w:space="0" w:color="auto"/>
            <w:left w:val="none" w:sz="0" w:space="0" w:color="auto"/>
            <w:bottom w:val="none" w:sz="0" w:space="0" w:color="auto"/>
            <w:right w:val="none" w:sz="0" w:space="0" w:color="auto"/>
          </w:divBdr>
        </w:div>
      </w:divsChild>
    </w:div>
    <w:div w:id="2039315346">
      <w:bodyDiv w:val="1"/>
      <w:marLeft w:val="0"/>
      <w:marRight w:val="0"/>
      <w:marTop w:val="0"/>
      <w:marBottom w:val="0"/>
      <w:divBdr>
        <w:top w:val="none" w:sz="0" w:space="0" w:color="auto"/>
        <w:left w:val="none" w:sz="0" w:space="0" w:color="auto"/>
        <w:bottom w:val="none" w:sz="0" w:space="0" w:color="auto"/>
        <w:right w:val="none" w:sz="0" w:space="0" w:color="auto"/>
      </w:divBdr>
    </w:div>
    <w:div w:id="2045251296">
      <w:bodyDiv w:val="1"/>
      <w:marLeft w:val="0"/>
      <w:marRight w:val="0"/>
      <w:marTop w:val="0"/>
      <w:marBottom w:val="0"/>
      <w:divBdr>
        <w:top w:val="none" w:sz="0" w:space="0" w:color="auto"/>
        <w:left w:val="none" w:sz="0" w:space="0" w:color="auto"/>
        <w:bottom w:val="none" w:sz="0" w:space="0" w:color="auto"/>
        <w:right w:val="none" w:sz="0" w:space="0" w:color="auto"/>
      </w:divBdr>
      <w:divsChild>
        <w:div w:id="1487554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ugs.com/cg/gas-and-bloating.htm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F926713512435FA0CB80E03D5C9532"/>
        <w:category>
          <w:name w:val="General"/>
          <w:gallery w:val="placeholder"/>
        </w:category>
        <w:types>
          <w:type w:val="bbPlcHdr"/>
        </w:types>
        <w:behaviors>
          <w:behavior w:val="content"/>
        </w:behaviors>
        <w:guid w:val="{B803394B-714E-4938-B83B-48329831AA0D}"/>
      </w:docPartPr>
      <w:docPartBody>
        <w:p w:rsidR="00BF45DE" w:rsidRDefault="00A55023" w:rsidP="00A55023">
          <w:pPr>
            <w:pStyle w:val="BBF926713512435FA0CB80E03D5C9532"/>
          </w:pPr>
          <w:r w:rsidRPr="00F82DE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023"/>
    <w:rsid w:val="00007094"/>
    <w:rsid w:val="001D0B59"/>
    <w:rsid w:val="001E48C1"/>
    <w:rsid w:val="001F0723"/>
    <w:rsid w:val="00291CDF"/>
    <w:rsid w:val="002934CD"/>
    <w:rsid w:val="00310C02"/>
    <w:rsid w:val="00336406"/>
    <w:rsid w:val="003B6594"/>
    <w:rsid w:val="004165F0"/>
    <w:rsid w:val="00444482"/>
    <w:rsid w:val="004B3459"/>
    <w:rsid w:val="00506D5A"/>
    <w:rsid w:val="005602DA"/>
    <w:rsid w:val="005B0BDE"/>
    <w:rsid w:val="005E1FFF"/>
    <w:rsid w:val="0065769F"/>
    <w:rsid w:val="006A586F"/>
    <w:rsid w:val="006C4DCF"/>
    <w:rsid w:val="00780828"/>
    <w:rsid w:val="007C1564"/>
    <w:rsid w:val="00825E53"/>
    <w:rsid w:val="0088399B"/>
    <w:rsid w:val="00897E8C"/>
    <w:rsid w:val="008B377C"/>
    <w:rsid w:val="008D2B0C"/>
    <w:rsid w:val="008D3AEE"/>
    <w:rsid w:val="008F502C"/>
    <w:rsid w:val="00945E88"/>
    <w:rsid w:val="009D70B5"/>
    <w:rsid w:val="00A55023"/>
    <w:rsid w:val="00AE5389"/>
    <w:rsid w:val="00B11725"/>
    <w:rsid w:val="00B317B7"/>
    <w:rsid w:val="00B66223"/>
    <w:rsid w:val="00B80C54"/>
    <w:rsid w:val="00BD4B03"/>
    <w:rsid w:val="00BE0E53"/>
    <w:rsid w:val="00BF45DE"/>
    <w:rsid w:val="00BF7446"/>
    <w:rsid w:val="00C766C0"/>
    <w:rsid w:val="00CE1906"/>
    <w:rsid w:val="00CF658C"/>
    <w:rsid w:val="00D754B8"/>
    <w:rsid w:val="00D9309E"/>
    <w:rsid w:val="00E20670"/>
    <w:rsid w:val="00E30B76"/>
    <w:rsid w:val="00F3487A"/>
    <w:rsid w:val="00FF11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02DA"/>
    <w:rPr>
      <w:color w:val="808080"/>
    </w:rPr>
  </w:style>
  <w:style w:type="paragraph" w:customStyle="1" w:styleId="BBF926713512435FA0CB80E03D5C9532">
    <w:name w:val="BBF926713512435FA0CB80E03D5C9532"/>
    <w:rsid w:val="00A550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7C5EE-C96D-4D14-952B-E57E65184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1377</Words>
  <Characters>7854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Units 1 and 2 assessment task example: problem-solving – antacids</vt:lpstr>
    </vt:vector>
  </TitlesOfParts>
  <Company>Victorian Curriculum and Assessment Authority</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Units 1 and 2 assessment task example: problem-solving – antacids</dc:title>
  <dc:subject/>
  <dc:creator>Young, Meredith E</dc:creator>
  <cp:keywords/>
  <dc:description/>
  <cp:lastModifiedBy>Pat O'Shea</cp:lastModifiedBy>
  <cp:revision>3</cp:revision>
  <cp:lastPrinted>2022-08-16T01:26:00Z</cp:lastPrinted>
  <dcterms:created xsi:type="dcterms:W3CDTF">2024-01-05T04:53:00Z</dcterms:created>
  <dcterms:modified xsi:type="dcterms:W3CDTF">2024-01-05T04:54:00Z</dcterms:modified>
</cp:coreProperties>
</file>