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BDCC" w14:textId="1734447B" w:rsidR="009623F2" w:rsidRPr="003A1372" w:rsidRDefault="001C6411">
      <w:pPr>
        <w:rPr>
          <w:b/>
          <w:bCs/>
        </w:rPr>
      </w:pPr>
      <w:r w:rsidRPr="00AB086C">
        <w:rPr>
          <w:b/>
          <w:bCs/>
        </w:rPr>
        <w:t>Unit 1-2 Chemistry SAC task</w:t>
      </w:r>
      <w:r w:rsidR="00A534CE" w:rsidRPr="003A1372">
        <w:rPr>
          <w:b/>
          <w:bCs/>
        </w:rPr>
        <w:t xml:space="preserve">:      </w:t>
      </w:r>
      <w:r w:rsidR="009623F2" w:rsidRPr="003A1372">
        <w:rPr>
          <w:b/>
          <w:bCs/>
        </w:rPr>
        <w:t>Media File</w:t>
      </w:r>
    </w:p>
    <w:p w14:paraId="0A28F988" w14:textId="2ADD2948" w:rsidR="009623F2" w:rsidRDefault="009623F2">
      <w:r w:rsidRPr="003A1372">
        <w:rPr>
          <w:b/>
          <w:bCs/>
        </w:rPr>
        <w:t>Topic</w:t>
      </w:r>
      <w:r>
        <w:t>: Innovations</w:t>
      </w:r>
      <w:r w:rsidR="00A534CE">
        <w:t xml:space="preserve"> in plastic recycling</w:t>
      </w:r>
    </w:p>
    <w:p w14:paraId="018572F9" w14:textId="56B63007" w:rsidR="00A534CE" w:rsidRPr="0006663D" w:rsidRDefault="00A534CE">
      <w:pPr>
        <w:rPr>
          <w:b/>
          <w:bCs/>
        </w:rPr>
      </w:pPr>
      <w:r w:rsidRPr="0006663D">
        <w:rPr>
          <w:b/>
          <w:bCs/>
        </w:rPr>
        <w:t>Task</w:t>
      </w:r>
    </w:p>
    <w:p w14:paraId="265D6751" w14:textId="64AA05C4" w:rsidR="00A534CE" w:rsidRDefault="00A534CE">
      <w:r>
        <w:t xml:space="preserve">You are presented with two related articles on the innovations </w:t>
      </w:r>
      <w:r w:rsidR="00D15ACE">
        <w:t>o</w:t>
      </w:r>
      <w:r>
        <w:t xml:space="preserve">n plastics recycling of </w:t>
      </w:r>
      <w:proofErr w:type="spellStart"/>
      <w:r>
        <w:t>Licella</w:t>
      </w:r>
      <w:proofErr w:type="spellEnd"/>
      <w:r>
        <w:t xml:space="preserve"> and other companies.</w:t>
      </w:r>
    </w:p>
    <w:p w14:paraId="07DA955C" w14:textId="5A8CDD65" w:rsidR="00A534CE" w:rsidRDefault="00A534CE" w:rsidP="00A534CE">
      <w:pPr>
        <w:pStyle w:val="ListParagraph"/>
        <w:numPr>
          <w:ilvl w:val="0"/>
          <w:numId w:val="1"/>
        </w:numPr>
      </w:pPr>
      <w:r>
        <w:t xml:space="preserve">Article 1: </w:t>
      </w:r>
      <w:proofErr w:type="spellStart"/>
      <w:r>
        <w:t>Licella’s</w:t>
      </w:r>
      <w:proofErr w:type="spellEnd"/>
      <w:r>
        <w:t xml:space="preserve"> proposal </w:t>
      </w:r>
      <w:r w:rsidR="00B46F19">
        <w:t>to develop the plastic recycling capacity of</w:t>
      </w:r>
      <w:r>
        <w:t xml:space="preserve"> Timor </w:t>
      </w:r>
      <w:proofErr w:type="spellStart"/>
      <w:r>
        <w:t>Leste</w:t>
      </w:r>
      <w:proofErr w:type="spellEnd"/>
      <w:r w:rsidR="00B46F19">
        <w:t xml:space="preserve">. The technology proposed is new in that it does not remould the plastic, </w:t>
      </w:r>
      <w:r w:rsidR="00884B23">
        <w:t xml:space="preserve">instead </w:t>
      </w:r>
      <w:r w:rsidR="00B46F19">
        <w:t>it breaks it down to a synthetic oil.</w:t>
      </w:r>
    </w:p>
    <w:p w14:paraId="508FFD06" w14:textId="43B2C38B" w:rsidR="00B46F19" w:rsidRDefault="00B46F19" w:rsidP="00A534CE">
      <w:pPr>
        <w:pStyle w:val="ListParagraph"/>
        <w:numPr>
          <w:ilvl w:val="0"/>
          <w:numId w:val="1"/>
        </w:numPr>
      </w:pPr>
      <w:r>
        <w:t>Article 2: The use of this same technology to recycle waste plastic to new, food-grade polymers.</w:t>
      </w:r>
    </w:p>
    <w:p w14:paraId="5853D658" w14:textId="20D5DEEB" w:rsidR="001A6C14" w:rsidRDefault="001A6C14" w:rsidP="001A6C14">
      <w:r>
        <w:t>You</w:t>
      </w:r>
      <w:r w:rsidR="00390A58">
        <w:t xml:space="preserve"> wi</w:t>
      </w:r>
      <w:r w:rsidR="000A00C3">
        <w:t>ll</w:t>
      </w:r>
      <w:r w:rsidR="00390A58">
        <w:t xml:space="preserve"> have one week</w:t>
      </w:r>
      <w:r w:rsidR="006160D7">
        <w:t xml:space="preserve"> between receiving these articles and completing your SAC task during a class,</w:t>
      </w:r>
    </w:p>
    <w:p w14:paraId="53DDAB22" w14:textId="37C4F6AE" w:rsidR="00B46F19" w:rsidRDefault="00B46F19" w:rsidP="00B46F19"/>
    <w:p w14:paraId="7B1FF4DA" w14:textId="483D20EC" w:rsidR="005277D3" w:rsidRPr="00B46F19" w:rsidRDefault="005277D3" w:rsidP="005277D3">
      <w:pPr>
        <w:rPr>
          <w:color w:val="FF0000"/>
        </w:rPr>
      </w:pPr>
      <w:r>
        <w:rPr>
          <w:color w:val="FF0000"/>
        </w:rPr>
        <w:t xml:space="preserve">Comment for teachers: Articles like these should enable students to respond using the chemical concepts they are studying so the response is not just ‘opinion’. Good students should be able to explain why </w:t>
      </w:r>
      <w:proofErr w:type="spellStart"/>
      <w:r>
        <w:rPr>
          <w:color w:val="FF0000"/>
        </w:rPr>
        <w:t>th</w:t>
      </w:r>
      <w:r w:rsidR="007F414F">
        <w:rPr>
          <w:color w:val="FF0000"/>
        </w:rPr>
        <w:t>l</w:t>
      </w:r>
      <w:r>
        <w:rPr>
          <w:color w:val="FF0000"/>
        </w:rPr>
        <w:t>is</w:t>
      </w:r>
      <w:proofErr w:type="spellEnd"/>
      <w:r>
        <w:rPr>
          <w:color w:val="FF0000"/>
        </w:rPr>
        <w:t xml:space="preserve"> form or recycling is very different from more common forms where a plastic is remoulded to a product with inferior properties. Students should also be able to draw the structures of propene and polypropene to further demonstrate their understanding. They can also reflect on the sustainability impact of this technology. </w:t>
      </w:r>
    </w:p>
    <w:p w14:paraId="1A3840F0" w14:textId="77777777" w:rsidR="005277D3" w:rsidRDefault="005277D3" w:rsidP="00B46F19"/>
    <w:p w14:paraId="2F923426" w14:textId="231B32D7" w:rsidR="00B46F19" w:rsidRDefault="00B46F19" w:rsidP="00B46F19">
      <w:r>
        <w:t>You need to read both articles and to respond to the information presented.</w:t>
      </w:r>
    </w:p>
    <w:p w14:paraId="00B8B46E" w14:textId="77777777" w:rsidR="005277D3" w:rsidRDefault="00B46F19" w:rsidP="00B46F19">
      <w:r>
        <w:t xml:space="preserve">Your response </w:t>
      </w:r>
      <w:r w:rsidR="005277D3">
        <w:t xml:space="preserve">should </w:t>
      </w:r>
    </w:p>
    <w:p w14:paraId="657A2A56" w14:textId="320532C7" w:rsidR="00B46F19" w:rsidRDefault="005277D3" w:rsidP="005277D3">
      <w:pPr>
        <w:pStyle w:val="ListParagraph"/>
        <w:numPr>
          <w:ilvl w:val="0"/>
          <w:numId w:val="2"/>
        </w:numPr>
      </w:pPr>
      <w:r>
        <w:t>demonstrate an understanding of the chemistry of this new form of recycling</w:t>
      </w:r>
    </w:p>
    <w:p w14:paraId="0C79CF3E" w14:textId="230AF446" w:rsidR="00884B23" w:rsidRDefault="00884B23" w:rsidP="005277D3">
      <w:pPr>
        <w:pStyle w:val="ListParagraph"/>
        <w:numPr>
          <w:ilvl w:val="0"/>
          <w:numId w:val="2"/>
        </w:numPr>
      </w:pPr>
      <w:r>
        <w:t>show structures of relevant materials mentioned</w:t>
      </w:r>
    </w:p>
    <w:p w14:paraId="7F0E6088" w14:textId="6AD96BB0" w:rsidR="00884B23" w:rsidRDefault="00884B23" w:rsidP="005277D3">
      <w:pPr>
        <w:pStyle w:val="ListParagraph"/>
        <w:numPr>
          <w:ilvl w:val="0"/>
          <w:numId w:val="2"/>
        </w:numPr>
      </w:pPr>
      <w:r>
        <w:t>explain how this new process differs from conventional recycling</w:t>
      </w:r>
    </w:p>
    <w:p w14:paraId="15CF3DA8" w14:textId="77777777" w:rsidR="00A32A7A" w:rsidRDefault="00884B23" w:rsidP="005277D3">
      <w:pPr>
        <w:pStyle w:val="ListParagraph"/>
        <w:numPr>
          <w:ilvl w:val="0"/>
          <w:numId w:val="2"/>
        </w:numPr>
      </w:pPr>
      <w:r>
        <w:t xml:space="preserve">discuss </w:t>
      </w:r>
      <w:r w:rsidR="005277D3">
        <w:t>the sustainability impact of this technology</w:t>
      </w:r>
    </w:p>
    <w:p w14:paraId="7508CBD8" w14:textId="0BA028A2" w:rsidR="005277D3" w:rsidRDefault="00A32A7A" w:rsidP="005277D3">
      <w:pPr>
        <w:pStyle w:val="ListParagraph"/>
        <w:numPr>
          <w:ilvl w:val="0"/>
          <w:numId w:val="2"/>
        </w:numPr>
      </w:pPr>
      <w:r>
        <w:t>incorporate a conclusion as to your opinion on the importance of this technology</w:t>
      </w:r>
      <w:r w:rsidR="00884B23">
        <w:t>.</w:t>
      </w:r>
    </w:p>
    <w:p w14:paraId="3AEAB623" w14:textId="595A3102" w:rsidR="00B46F19" w:rsidRDefault="00B46F19" w:rsidP="00B46F19"/>
    <w:p w14:paraId="49FB4883" w14:textId="293F0842" w:rsidR="00A534CE" w:rsidRDefault="005277D3">
      <w:r>
        <w:rPr>
          <w:color w:val="FF0000"/>
        </w:rPr>
        <w:t xml:space="preserve"> </w:t>
      </w:r>
      <w:r w:rsidR="00884B23" w:rsidRPr="00884B23">
        <w:t xml:space="preserve">Your response might take the form of </w:t>
      </w:r>
      <w:r w:rsidR="00884B23">
        <w:t xml:space="preserve">a written report or </w:t>
      </w:r>
      <w:proofErr w:type="gramStart"/>
      <w:r w:rsidR="00884B23">
        <w:t>poster</w:t>
      </w:r>
      <w:proofErr w:type="gramEnd"/>
      <w:r w:rsidR="00884B23">
        <w:t xml:space="preserve"> or slideshow or other form negotiated with the teacher.</w:t>
      </w:r>
    </w:p>
    <w:p w14:paraId="722C9D0C" w14:textId="3491C3BB" w:rsidR="00884B23" w:rsidRDefault="00884B23"/>
    <w:p w14:paraId="570EA5D6" w14:textId="240F3200" w:rsidR="00884B23" w:rsidRDefault="00A32A7A">
      <w:r>
        <w:t xml:space="preserve">A possible rubric that could be used to assess student responses might utilise the following five criteria: </w:t>
      </w:r>
    </w:p>
    <w:p w14:paraId="6799E909" w14:textId="6A907B7D" w:rsidR="00884B23" w:rsidRPr="00CE6D3E" w:rsidRDefault="00884B23" w:rsidP="00CE6D3E">
      <w:pPr>
        <w:pStyle w:val="ListParagraph"/>
        <w:numPr>
          <w:ilvl w:val="0"/>
          <w:numId w:val="3"/>
        </w:numPr>
        <w:rPr>
          <w:rFonts w:ascii="Calibri" w:hAnsi="Calibri" w:cs="Calibri"/>
        </w:rPr>
      </w:pPr>
      <w:r w:rsidRPr="00CE6D3E">
        <w:rPr>
          <w:rFonts w:ascii="Calibri" w:hAnsi="Calibri" w:cs="Calibri"/>
        </w:rPr>
        <w:t>Clarity of communication</w:t>
      </w:r>
    </w:p>
    <w:p w14:paraId="43DE6A76" w14:textId="621E0461" w:rsidR="00884B23" w:rsidRPr="00CE6D3E" w:rsidRDefault="00884B23" w:rsidP="00CE6D3E">
      <w:pPr>
        <w:pStyle w:val="ListParagraph"/>
        <w:numPr>
          <w:ilvl w:val="0"/>
          <w:numId w:val="3"/>
        </w:numPr>
        <w:rPr>
          <w:rFonts w:ascii="Calibri" w:hAnsi="Calibri" w:cs="Calibri"/>
        </w:rPr>
      </w:pPr>
      <w:r w:rsidRPr="00CE6D3E">
        <w:rPr>
          <w:rFonts w:ascii="Calibri" w:hAnsi="Calibri" w:cs="Calibri"/>
        </w:rPr>
        <w:t>Explanation of the sustainability impact</w:t>
      </w:r>
    </w:p>
    <w:p w14:paraId="349AF127" w14:textId="4ECEEB20" w:rsidR="00884B23" w:rsidRPr="00CE6D3E" w:rsidRDefault="00884B23" w:rsidP="00CE6D3E">
      <w:pPr>
        <w:pStyle w:val="ListParagraph"/>
        <w:numPr>
          <w:ilvl w:val="0"/>
          <w:numId w:val="3"/>
        </w:numPr>
        <w:rPr>
          <w:rFonts w:ascii="Calibri" w:hAnsi="Calibri" w:cs="Calibri"/>
        </w:rPr>
      </w:pPr>
      <w:r w:rsidRPr="00CE6D3E">
        <w:rPr>
          <w:rFonts w:ascii="Calibri" w:hAnsi="Calibri" w:cs="Calibri"/>
        </w:rPr>
        <w:t>Understanding of the chemistry of the processes</w:t>
      </w:r>
    </w:p>
    <w:p w14:paraId="731F1253" w14:textId="19196AA8" w:rsidR="00884B23" w:rsidRPr="00CE6D3E" w:rsidRDefault="00A32A7A" w:rsidP="00CE6D3E">
      <w:pPr>
        <w:pStyle w:val="ListParagraph"/>
        <w:numPr>
          <w:ilvl w:val="0"/>
          <w:numId w:val="3"/>
        </w:numPr>
        <w:rPr>
          <w:rFonts w:ascii="Calibri" w:eastAsiaTheme="minorEastAsia" w:hAnsi="Calibri" w:cs="Calibri"/>
        </w:rPr>
      </w:pPr>
      <w:r w:rsidRPr="00CE6D3E">
        <w:rPr>
          <w:rFonts w:ascii="Calibri" w:eastAsiaTheme="minorEastAsia" w:hAnsi="Calibri" w:cs="Calibri"/>
        </w:rPr>
        <w:t>Analyse, evaluate and communicate scientific ideas</w:t>
      </w:r>
    </w:p>
    <w:p w14:paraId="7F1D7024" w14:textId="1B2EDD9C" w:rsidR="00A32A7A" w:rsidRPr="00BD19DE" w:rsidRDefault="00A32A7A" w:rsidP="00CE6D3E">
      <w:pPr>
        <w:pStyle w:val="ListParagraph"/>
        <w:numPr>
          <w:ilvl w:val="0"/>
          <w:numId w:val="3"/>
        </w:numPr>
        <w:rPr>
          <w:rFonts w:ascii="Calibri" w:hAnsi="Calibri" w:cs="Calibri"/>
        </w:rPr>
      </w:pPr>
      <w:r w:rsidRPr="00CE6D3E">
        <w:rPr>
          <w:rFonts w:ascii="Calibri" w:eastAsiaTheme="minorEastAsia" w:hAnsi="Calibri" w:cs="Calibri"/>
        </w:rPr>
        <w:t>Construct evidence-based arguments and draw conclusions</w:t>
      </w:r>
    </w:p>
    <w:p w14:paraId="49F221C3" w14:textId="1B7AD3D7" w:rsidR="00EB1E1D" w:rsidRPr="000A00C3" w:rsidRDefault="000A00C3" w:rsidP="00EB1E1D">
      <w:pPr>
        <w:rPr>
          <w:rFonts w:ascii="Calibri" w:hAnsi="Calibri" w:cs="Calibri"/>
        </w:rPr>
      </w:pPr>
      <w:r w:rsidRPr="006C31E6">
        <w:rPr>
          <w:noProof/>
        </w:rPr>
        <w:lastRenderedPageBreak/>
        <w:drawing>
          <wp:inline distT="0" distB="0" distL="0" distR="0" wp14:anchorId="0332A296" wp14:editId="77D6C4FD">
            <wp:extent cx="5731510" cy="3826755"/>
            <wp:effectExtent l="0" t="0" r="2540" b="254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stretch>
                      <a:fillRect/>
                    </a:stretch>
                  </pic:blipFill>
                  <pic:spPr>
                    <a:xfrm>
                      <a:off x="0" y="0"/>
                      <a:ext cx="5731510" cy="3826755"/>
                    </a:xfrm>
                    <a:prstGeom prst="rect">
                      <a:avLst/>
                    </a:prstGeom>
                  </pic:spPr>
                </pic:pic>
              </a:graphicData>
            </a:graphic>
          </wp:inline>
        </w:drawing>
      </w:r>
    </w:p>
    <w:p w14:paraId="69060EC7" w14:textId="77777777" w:rsidR="00EB1E1D" w:rsidRDefault="00012890" w:rsidP="00EB1E1D">
      <w:hyperlink r:id="rId6" w:history="1">
        <w:r w:rsidR="00EB1E1D" w:rsidRPr="002B5D23">
          <w:rPr>
            <w:rStyle w:val="Hyperlink"/>
          </w:rPr>
          <w:t>https://www.foodanddrinkbusiness.com.au/news/aussie-first-soft-plastic-food-wrapper-made-from-recycled-material</w:t>
        </w:r>
      </w:hyperlink>
    </w:p>
    <w:p w14:paraId="2871D970" w14:textId="77777777" w:rsidR="00EB1E1D" w:rsidRDefault="00EB1E1D" w:rsidP="00EB1E1D">
      <w:r w:rsidRPr="00975951">
        <w:rPr>
          <w:noProof/>
        </w:rPr>
        <w:drawing>
          <wp:inline distT="0" distB="0" distL="0" distR="0" wp14:anchorId="0C61B792" wp14:editId="1BCC0554">
            <wp:extent cx="5639587" cy="3762900"/>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a:stretch>
                      <a:fillRect/>
                    </a:stretch>
                  </pic:blipFill>
                  <pic:spPr>
                    <a:xfrm>
                      <a:off x="0" y="0"/>
                      <a:ext cx="5639587" cy="3762900"/>
                    </a:xfrm>
                    <a:prstGeom prst="rect">
                      <a:avLst/>
                    </a:prstGeom>
                  </pic:spPr>
                </pic:pic>
              </a:graphicData>
            </a:graphic>
          </wp:inline>
        </w:drawing>
      </w:r>
    </w:p>
    <w:p w14:paraId="32AF5BCE" w14:textId="5289AEB2" w:rsidR="00EB1E1D" w:rsidRDefault="00A12ECF" w:rsidP="00EB1E1D">
      <w:r w:rsidRPr="003908DC">
        <w:rPr>
          <w:noProof/>
        </w:rPr>
        <w:lastRenderedPageBreak/>
        <w:drawing>
          <wp:inline distT="0" distB="0" distL="0" distR="0" wp14:anchorId="06FFD250" wp14:editId="1F33ECE7">
            <wp:extent cx="5467350" cy="4736524"/>
            <wp:effectExtent l="0" t="0" r="0" b="6985"/>
            <wp:docPr id="9" name="Picture 9"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website&#10;&#10;Description automatically generated"/>
                    <pic:cNvPicPr/>
                  </pic:nvPicPr>
                  <pic:blipFill>
                    <a:blip r:embed="rId8"/>
                    <a:stretch>
                      <a:fillRect/>
                    </a:stretch>
                  </pic:blipFill>
                  <pic:spPr>
                    <a:xfrm>
                      <a:off x="0" y="0"/>
                      <a:ext cx="5475413" cy="4743509"/>
                    </a:xfrm>
                    <a:prstGeom prst="rect">
                      <a:avLst/>
                    </a:prstGeom>
                  </pic:spPr>
                </pic:pic>
              </a:graphicData>
            </a:graphic>
          </wp:inline>
        </w:drawing>
      </w:r>
    </w:p>
    <w:p w14:paraId="5DD4DB69" w14:textId="77777777" w:rsidR="00EB1E1D" w:rsidRPr="00BD19DE" w:rsidRDefault="00EB1E1D" w:rsidP="00BD19DE">
      <w:pPr>
        <w:rPr>
          <w:rFonts w:ascii="Calibri" w:hAnsi="Calibri" w:cs="Calibri"/>
        </w:rPr>
      </w:pPr>
    </w:p>
    <w:sectPr w:rsidR="00EB1E1D" w:rsidRPr="00BD1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002F3"/>
    <w:multiLevelType w:val="hybridMultilevel"/>
    <w:tmpl w:val="5442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EE05D4"/>
    <w:multiLevelType w:val="hybridMultilevel"/>
    <w:tmpl w:val="6E0AF4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79F167D"/>
    <w:multiLevelType w:val="hybridMultilevel"/>
    <w:tmpl w:val="C6347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1266443">
    <w:abstractNumId w:val="2"/>
  </w:num>
  <w:num w:numId="2" w16cid:durableId="2119181814">
    <w:abstractNumId w:val="1"/>
  </w:num>
  <w:num w:numId="3" w16cid:durableId="78782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A7"/>
    <w:rsid w:val="0006663D"/>
    <w:rsid w:val="000A00C3"/>
    <w:rsid w:val="001A6C14"/>
    <w:rsid w:val="001C6411"/>
    <w:rsid w:val="00390A58"/>
    <w:rsid w:val="003A1372"/>
    <w:rsid w:val="005277D3"/>
    <w:rsid w:val="005359C5"/>
    <w:rsid w:val="00583D24"/>
    <w:rsid w:val="006160D7"/>
    <w:rsid w:val="007F414F"/>
    <w:rsid w:val="00884B23"/>
    <w:rsid w:val="009623F2"/>
    <w:rsid w:val="009D2BEA"/>
    <w:rsid w:val="00A048A7"/>
    <w:rsid w:val="00A12ECF"/>
    <w:rsid w:val="00A32A7A"/>
    <w:rsid w:val="00A534CE"/>
    <w:rsid w:val="00A97DED"/>
    <w:rsid w:val="00B46F19"/>
    <w:rsid w:val="00B57E9D"/>
    <w:rsid w:val="00BD19DE"/>
    <w:rsid w:val="00C85F96"/>
    <w:rsid w:val="00CE6D3E"/>
    <w:rsid w:val="00D15ACE"/>
    <w:rsid w:val="00EA193B"/>
    <w:rsid w:val="00EB1E1D"/>
    <w:rsid w:val="00F11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92FC"/>
  <w15:chartTrackingRefBased/>
  <w15:docId w15:val="{F695E588-9A79-41AC-85F9-5F47B870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CE"/>
    <w:pPr>
      <w:ind w:left="720"/>
      <w:contextualSpacing/>
    </w:pPr>
  </w:style>
  <w:style w:type="character" w:styleId="Hyperlink">
    <w:name w:val="Hyperlink"/>
    <w:basedOn w:val="DefaultParagraphFont"/>
    <w:uiPriority w:val="99"/>
    <w:unhideWhenUsed/>
    <w:rsid w:val="00EB1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anddrinkbusiness.com.au/news/aussie-first-soft-plastic-food-wrapper-made-from-recycled-materi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2022-04-23T04:12:00Z</dcterms:created>
  <dcterms:modified xsi:type="dcterms:W3CDTF">2022-04-23T04:12:00Z</dcterms:modified>
</cp:coreProperties>
</file>