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0E42" w14:textId="77777777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2B0BD1F2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7F81EDD4" w14:textId="77777777" w:rsidR="00A96244" w:rsidRDefault="00A96244" w:rsidP="00A96244">
      <w:pPr>
        <w:rPr>
          <w:b/>
        </w:rPr>
      </w:pPr>
    </w:p>
    <w:p w14:paraId="368DD1B5" w14:textId="62FC6B02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712F42">
        <w:t>D</w:t>
      </w:r>
    </w:p>
    <w:p w14:paraId="79B2D19C" w14:textId="77777777" w:rsidR="00A96244" w:rsidRDefault="00A96244" w:rsidP="00A96244"/>
    <w:p w14:paraId="5C204B1A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DEE00FB" w14:textId="049FAEFB" w:rsidR="00A96244" w:rsidRPr="00A96244" w:rsidRDefault="00963789" w:rsidP="00A96244">
      <w:r>
        <w:t>‘Salt’ is not limited to NaCl, it includes any ionic compound.</w:t>
      </w:r>
    </w:p>
    <w:p w14:paraId="0EA8838A" w14:textId="77777777" w:rsidR="00A96244" w:rsidRDefault="00A96244" w:rsidP="00A96244">
      <w:pPr>
        <w:rPr>
          <w:b/>
        </w:rPr>
      </w:pPr>
    </w:p>
    <w:p w14:paraId="71CAFD40" w14:textId="77777777" w:rsidR="00441EF7" w:rsidRPr="009C296A" w:rsidRDefault="00441EF7" w:rsidP="00EC4598">
      <w:pPr>
        <w:spacing w:before="60"/>
        <w:rPr>
          <w:sz w:val="12"/>
          <w:szCs w:val="12"/>
        </w:rPr>
      </w:pPr>
    </w:p>
    <w:p w14:paraId="13628254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452E9094" w14:textId="77777777" w:rsidR="001D0C2B" w:rsidRDefault="001D0C2B" w:rsidP="001D0C2B">
      <w:pPr>
        <w:rPr>
          <w:b/>
        </w:rPr>
      </w:pPr>
    </w:p>
    <w:p w14:paraId="266D6338" w14:textId="5713027C" w:rsidR="001D0C2B" w:rsidRDefault="001D0C2B" w:rsidP="001D0C2B">
      <w:r w:rsidRPr="00A96244">
        <w:rPr>
          <w:i/>
        </w:rPr>
        <w:t>Answer:</w:t>
      </w:r>
      <w:r>
        <w:t xml:space="preserve"> </w:t>
      </w:r>
      <w:r w:rsidR="00963789">
        <w:t>A</w:t>
      </w:r>
    </w:p>
    <w:p w14:paraId="4D8432EF" w14:textId="77777777" w:rsidR="001D0C2B" w:rsidRDefault="001D0C2B" w:rsidP="001D0C2B"/>
    <w:p w14:paraId="63A2E1A0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AB6990E" w14:textId="51A843E3" w:rsidR="001D0C2B" w:rsidRPr="00A96244" w:rsidRDefault="00ED5012" w:rsidP="001D0C2B">
      <w:r>
        <w:t>Fertilizer is generally ionic with compounds like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.</w:t>
      </w:r>
      <w:r w:rsidR="00856908">
        <w:t xml:space="preserve">Most pesticides are organic </w:t>
      </w:r>
      <w:r w:rsidR="005A166F">
        <w:t>and toxic waste incinerators will release organics and gases.</w:t>
      </w:r>
    </w:p>
    <w:p w14:paraId="4A1A976F" w14:textId="77777777" w:rsidR="00856908" w:rsidRPr="00FA5084" w:rsidRDefault="00856908" w:rsidP="00856908">
      <w:pPr>
        <w:spacing w:before="60"/>
        <w:jc w:val="both"/>
      </w:pPr>
    </w:p>
    <w:p w14:paraId="79306625" w14:textId="77777777" w:rsidR="00EC4598" w:rsidRDefault="00EC4598" w:rsidP="00EC4598">
      <w:pPr>
        <w:spacing w:before="60"/>
      </w:pPr>
    </w:p>
    <w:p w14:paraId="50CB9E10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2E7BB922" w14:textId="77777777" w:rsidR="001D0C2B" w:rsidRDefault="001D0C2B" w:rsidP="001D0C2B">
      <w:pPr>
        <w:rPr>
          <w:b/>
        </w:rPr>
      </w:pPr>
    </w:p>
    <w:p w14:paraId="5B7A27B7" w14:textId="7777777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856908">
        <w:t>B</w:t>
      </w:r>
    </w:p>
    <w:p w14:paraId="78527390" w14:textId="77777777" w:rsidR="001D0C2B" w:rsidRDefault="001D0C2B" w:rsidP="001D0C2B"/>
    <w:p w14:paraId="0E286496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EA778FA" w14:textId="77777777" w:rsidR="001D0C2B" w:rsidRPr="00A96244" w:rsidRDefault="00856908" w:rsidP="001D0C2B">
      <w:r>
        <w:t>Ferrocene is an example of an organometallic compound.</w:t>
      </w:r>
      <w:r w:rsidR="00940134">
        <w:t xml:space="preserve"> They feature a metal bonded to an organic molecule.</w:t>
      </w:r>
    </w:p>
    <w:p w14:paraId="39D8E849" w14:textId="77777777" w:rsidR="001D0C2B" w:rsidRDefault="001D0C2B" w:rsidP="00EC4598">
      <w:pPr>
        <w:spacing w:before="60"/>
      </w:pPr>
    </w:p>
    <w:p w14:paraId="51540DB6" w14:textId="77777777" w:rsidR="00F52854" w:rsidRPr="009C296A" w:rsidRDefault="00F52854" w:rsidP="00F52854">
      <w:pPr>
        <w:spacing w:before="60"/>
        <w:jc w:val="both"/>
        <w:rPr>
          <w:sz w:val="12"/>
          <w:szCs w:val="12"/>
        </w:rPr>
      </w:pPr>
    </w:p>
    <w:p w14:paraId="209EED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0BFB3DE4" w14:textId="77777777" w:rsidR="00F52854" w:rsidRDefault="00F52854" w:rsidP="00F52854">
      <w:pPr>
        <w:rPr>
          <w:b/>
        </w:rPr>
      </w:pPr>
    </w:p>
    <w:p w14:paraId="40820AD3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856908">
        <w:t>C</w:t>
      </w:r>
    </w:p>
    <w:p w14:paraId="57E626EE" w14:textId="77777777" w:rsidR="00F52854" w:rsidRDefault="00F52854" w:rsidP="00F52854"/>
    <w:p w14:paraId="33704FF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B909A7" w14:textId="72A2040F" w:rsidR="00F52854" w:rsidRPr="00A96244" w:rsidRDefault="00C8285D" w:rsidP="00F52854">
      <w:r>
        <w:t xml:space="preserve">Electrical conductivity is an accepted method to be used to </w:t>
      </w:r>
      <w:r w:rsidR="00E215DB">
        <w:t xml:space="preserve">test salinity levels. </w:t>
      </w:r>
    </w:p>
    <w:p w14:paraId="7A002ABE" w14:textId="1827D676" w:rsidR="00C8285D" w:rsidRDefault="00E215DB" w:rsidP="00C8285D">
      <w:pPr>
        <w:spacing w:before="60"/>
        <w:jc w:val="both"/>
      </w:pPr>
      <w:r>
        <w:rPr>
          <w:b/>
          <w:lang w:val="en-US"/>
        </w:rPr>
        <w:t xml:space="preserve"> </w:t>
      </w:r>
    </w:p>
    <w:p w14:paraId="22E448F8" w14:textId="2CB144EF" w:rsidR="00F52854" w:rsidRPr="009C296A" w:rsidRDefault="00F52854" w:rsidP="00F52854">
      <w:pPr>
        <w:spacing w:before="60"/>
        <w:jc w:val="both"/>
        <w:rPr>
          <w:sz w:val="12"/>
          <w:szCs w:val="12"/>
        </w:rPr>
      </w:pPr>
    </w:p>
    <w:p w14:paraId="2AD025DD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0E496BFA" w14:textId="77777777" w:rsidR="00F52854" w:rsidRDefault="00F52854" w:rsidP="00F52854">
      <w:pPr>
        <w:rPr>
          <w:b/>
        </w:rPr>
      </w:pPr>
    </w:p>
    <w:p w14:paraId="31BFFD62" w14:textId="048F83A4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215DB">
        <w:t>C</w:t>
      </w:r>
    </w:p>
    <w:p w14:paraId="2D686ED8" w14:textId="77777777" w:rsidR="00F52854" w:rsidRDefault="00F52854" w:rsidP="00F52854"/>
    <w:p w14:paraId="1A7130EF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91CD23E" w14:textId="12A1B685" w:rsidR="00F52854" w:rsidRDefault="00E215DB" w:rsidP="009C296A">
      <w:r>
        <w:t>It is the ions that will flow through the solution, not the electrons.</w:t>
      </w:r>
    </w:p>
    <w:p w14:paraId="01BA581D" w14:textId="77777777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4D2FDDD" w14:textId="77777777" w:rsidR="00F52854" w:rsidRDefault="00F52854" w:rsidP="00F52854">
      <w:pPr>
        <w:rPr>
          <w:b/>
        </w:rPr>
      </w:pPr>
    </w:p>
    <w:p w14:paraId="0D62035F" w14:textId="0C02663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4176FC">
        <w:t>B</w:t>
      </w:r>
    </w:p>
    <w:p w14:paraId="04281634" w14:textId="77777777" w:rsidR="00F52854" w:rsidRDefault="00F52854" w:rsidP="00F52854"/>
    <w:p w14:paraId="10E86F55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003CA53" w14:textId="7B1408A7" w:rsidR="00F52854" w:rsidRDefault="008628BE" w:rsidP="00F52854">
      <w:r>
        <w:t>A relatively low temperature can be used to drive the water from the crystals leaving anhydrous sodium carbonate. The melting point of the pure solid is relatively high.</w:t>
      </w:r>
    </w:p>
    <w:p w14:paraId="6C759FB3" w14:textId="77777777" w:rsidR="00940134" w:rsidRPr="00A96244" w:rsidRDefault="00940134" w:rsidP="00F52854"/>
    <w:p w14:paraId="777C9627" w14:textId="4909331E" w:rsidR="008E3F56" w:rsidRDefault="008628BE" w:rsidP="00F52854">
      <w:pPr>
        <w:spacing w:before="60"/>
        <w:jc w:val="both"/>
      </w:pPr>
      <w:r>
        <w:rPr>
          <w:b/>
          <w:lang w:val="en-US"/>
        </w:rPr>
        <w:t xml:space="preserve"> </w:t>
      </w:r>
    </w:p>
    <w:p w14:paraId="0199476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7054661F" w14:textId="77777777" w:rsidR="00F52854" w:rsidRDefault="00F52854" w:rsidP="00F52854">
      <w:pPr>
        <w:rPr>
          <w:b/>
        </w:rPr>
      </w:pPr>
    </w:p>
    <w:p w14:paraId="70DEA633" w14:textId="307515B8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23A5A">
        <w:t>D</w:t>
      </w:r>
    </w:p>
    <w:p w14:paraId="289AF055" w14:textId="77777777" w:rsidR="00F52854" w:rsidRDefault="00F52854" w:rsidP="00F52854"/>
    <w:p w14:paraId="5B02C5D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46BD412" w14:textId="0D9C10EF" w:rsidR="00F52854" w:rsidRDefault="00723A5A" w:rsidP="00F52854">
      <w:r>
        <w:t>Option D is the better answer</w:t>
      </w:r>
      <w:r w:rsidR="00CB292F">
        <w:t>, as only one of the ions present is precipitated.</w:t>
      </w:r>
    </w:p>
    <w:p w14:paraId="07B374A9" w14:textId="77777777" w:rsidR="00706312" w:rsidRPr="00796AFB" w:rsidRDefault="00706312" w:rsidP="00706312">
      <w:pPr>
        <w:spacing w:before="60"/>
        <w:jc w:val="both"/>
      </w:pPr>
    </w:p>
    <w:p w14:paraId="0A8F1AC4" w14:textId="77777777" w:rsidR="00F52854" w:rsidRDefault="00F52854" w:rsidP="00F52854">
      <w:pPr>
        <w:rPr>
          <w:b/>
        </w:rPr>
      </w:pPr>
    </w:p>
    <w:p w14:paraId="2F027A7D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0D21EA79" w14:textId="77777777" w:rsidR="008E3F56" w:rsidRDefault="008E3F56" w:rsidP="008E3F56">
      <w:pPr>
        <w:rPr>
          <w:b/>
        </w:rPr>
      </w:pPr>
    </w:p>
    <w:p w14:paraId="692CEE5C" w14:textId="7B96B307" w:rsidR="008E3F56" w:rsidRDefault="008E3F56" w:rsidP="008E3F56">
      <w:r w:rsidRPr="00A96244">
        <w:rPr>
          <w:i/>
        </w:rPr>
        <w:t>Answer:</w:t>
      </w:r>
      <w:r>
        <w:t xml:space="preserve"> </w:t>
      </w:r>
      <w:r w:rsidR="00043FAA">
        <w:t>A</w:t>
      </w:r>
    </w:p>
    <w:p w14:paraId="7BC1276B" w14:textId="77777777" w:rsidR="008E3F56" w:rsidRDefault="008E3F56" w:rsidP="008E3F56"/>
    <w:p w14:paraId="3C123892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21106E4" w14:textId="044D872D" w:rsidR="008E3F56" w:rsidRPr="003B503B" w:rsidRDefault="00043FAA" w:rsidP="008E3F56">
      <w:pPr>
        <w:spacing w:before="60"/>
        <w:jc w:val="both"/>
        <w:rPr>
          <w:lang w:val="en-US"/>
        </w:rPr>
      </w:pPr>
      <w:r>
        <w:t xml:space="preserve">Option A presents the only two soluble solutions that will allow barium and </w:t>
      </w:r>
      <w:proofErr w:type="spellStart"/>
      <w:r>
        <w:t>sulfate</w:t>
      </w:r>
      <w:proofErr w:type="spellEnd"/>
      <w:r>
        <w:t xml:space="preserve"> ions to precipitate.</w:t>
      </w:r>
    </w:p>
    <w:p w14:paraId="764E2CED" w14:textId="7EFBE2BF" w:rsidR="00043FAA" w:rsidRDefault="00043FAA" w:rsidP="009C296A">
      <w:pPr>
        <w:spacing w:before="60"/>
        <w:jc w:val="both"/>
      </w:pPr>
    </w:p>
    <w:p w14:paraId="3F094E07" w14:textId="77777777" w:rsidR="00A25D60" w:rsidRDefault="00A25D60" w:rsidP="008E3F56">
      <w:pPr>
        <w:spacing w:before="60"/>
        <w:jc w:val="both"/>
      </w:pPr>
    </w:p>
    <w:p w14:paraId="6303418D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0EF6BB5B" w14:textId="77777777" w:rsidR="006B5A36" w:rsidRDefault="006B5A36" w:rsidP="006B5A36">
      <w:pPr>
        <w:rPr>
          <w:b/>
        </w:rPr>
      </w:pPr>
    </w:p>
    <w:p w14:paraId="2A7E5293" w14:textId="1FF7CC53" w:rsidR="006B5A36" w:rsidRDefault="006B5A36" w:rsidP="006B5A36">
      <w:r w:rsidRPr="00A96244">
        <w:rPr>
          <w:i/>
        </w:rPr>
        <w:t>Answer:</w:t>
      </w:r>
      <w:r>
        <w:t xml:space="preserve"> </w:t>
      </w:r>
      <w:r w:rsidR="00043FAA">
        <w:t>B</w:t>
      </w:r>
    </w:p>
    <w:p w14:paraId="4B3293F0" w14:textId="77777777" w:rsidR="006B5A36" w:rsidRDefault="006B5A36" w:rsidP="006B5A36"/>
    <w:p w14:paraId="6E62436A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AC1228F" w14:textId="06740AB6" w:rsidR="006B5A36" w:rsidRDefault="00043FAA" w:rsidP="008E3F56">
      <w:pPr>
        <w:spacing w:before="60"/>
        <w:jc w:val="both"/>
        <w:rPr>
          <w:vertAlign w:val="superscript"/>
          <w:lang w:val="en-US"/>
        </w:rPr>
      </w:pPr>
      <w:r>
        <w:t xml:space="preserve">An excess of silver nitrate must be added to ensure that all the </w:t>
      </w:r>
      <w:r w:rsidR="009C296A">
        <w:t>iodide ions are precipitated.</w:t>
      </w:r>
    </w:p>
    <w:p w14:paraId="6E5794E6" w14:textId="77777777" w:rsidR="00AE32C0" w:rsidRDefault="00AE32C0" w:rsidP="008E3F56">
      <w:pPr>
        <w:spacing w:before="60"/>
        <w:jc w:val="both"/>
      </w:pPr>
    </w:p>
    <w:p w14:paraId="30F82A4D" w14:textId="77777777" w:rsidR="00AE32C0" w:rsidRDefault="00AE32C0" w:rsidP="008E3F56">
      <w:pPr>
        <w:spacing w:before="60"/>
        <w:jc w:val="both"/>
      </w:pPr>
    </w:p>
    <w:p w14:paraId="3B7B916F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0E87116A" w14:textId="77777777" w:rsidR="00EC4598" w:rsidRDefault="00EC4598" w:rsidP="00EC4598">
      <w:pPr>
        <w:rPr>
          <w:b/>
        </w:rPr>
      </w:pPr>
    </w:p>
    <w:p w14:paraId="6EB3CAEC" w14:textId="4235128B" w:rsidR="00EC4598" w:rsidRDefault="00EC4598" w:rsidP="00EC4598">
      <w:r w:rsidRPr="00A96244">
        <w:rPr>
          <w:i/>
        </w:rPr>
        <w:t>Answer:</w:t>
      </w:r>
      <w:r>
        <w:t xml:space="preserve"> </w:t>
      </w:r>
      <w:r w:rsidR="009C296A">
        <w:t>B</w:t>
      </w:r>
    </w:p>
    <w:p w14:paraId="027CC184" w14:textId="77777777" w:rsidR="00EC4598" w:rsidRDefault="00EC4598" w:rsidP="00EC4598"/>
    <w:p w14:paraId="07188926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E81B8C3" w14:textId="09F42430" w:rsidR="0005359C" w:rsidRPr="009C296A" w:rsidRDefault="009C296A" w:rsidP="009C296A">
      <w:pPr>
        <w:spacing w:before="60"/>
        <w:jc w:val="both"/>
      </w:pPr>
      <w:r>
        <w:t>Green is the complementary colour of red. The green light will be absorbed by the solution.</w:t>
      </w:r>
    </w:p>
    <w:p w14:paraId="1199F745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5AAFD128" w14:textId="77777777" w:rsidR="00F66EA8" w:rsidRDefault="00F66EA8" w:rsidP="00880C03"/>
    <w:p w14:paraId="381F7FEB" w14:textId="297FF09D" w:rsidR="00FA23E1" w:rsidRPr="00FA23E1" w:rsidRDefault="00FA23E1" w:rsidP="00FA23E1">
      <w:pPr>
        <w:spacing w:line="276" w:lineRule="auto"/>
        <w:rPr>
          <w:bCs/>
          <w:lang w:val="en-US"/>
        </w:rPr>
      </w:pPr>
      <w:r>
        <w:rPr>
          <w:b/>
          <w:lang w:val="en-US"/>
        </w:rPr>
        <w:t xml:space="preserve">Question 1 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8 marks)</w:t>
      </w:r>
      <w:r>
        <w:rPr>
          <w:lang w:val="en-US"/>
        </w:rPr>
        <w:t xml:space="preserve"> </w:t>
      </w:r>
    </w:p>
    <w:p w14:paraId="588AFCEE" w14:textId="77777777" w:rsidR="00374FDD" w:rsidRDefault="00FA23E1" w:rsidP="00374FDD">
      <w:pPr>
        <w:spacing w:line="276" w:lineRule="auto"/>
      </w:pPr>
      <w:r w:rsidRPr="00537479">
        <w:rPr>
          <w:b/>
        </w:rPr>
        <w:t>a</w:t>
      </w:r>
      <w:r>
        <w:t xml:space="preserve">.     </w:t>
      </w:r>
      <w:r>
        <w:t>Example: ferti</w:t>
      </w:r>
      <w:r w:rsidR="00374FDD">
        <w:t>li</w:t>
      </w:r>
      <w:r>
        <w:t>zer run-off</w:t>
      </w:r>
      <w:r w:rsidR="00374FDD">
        <w:t xml:space="preserve">, mining tailings, mineral deposits such as limestone caves. </w:t>
      </w:r>
      <w:r>
        <w:t xml:space="preserve">                     </w:t>
      </w:r>
      <w:r w:rsidR="00374FDD">
        <w:t xml:space="preserve">               </w:t>
      </w:r>
    </w:p>
    <w:p w14:paraId="2B7B3137" w14:textId="55169F59" w:rsidR="00FA23E1" w:rsidRDefault="00374FDD" w:rsidP="00374FDD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  <w:r w:rsidR="00FA23E1">
        <w:t>2 marks</w:t>
      </w:r>
    </w:p>
    <w:p w14:paraId="64FB84F3" w14:textId="5FEBEB87" w:rsidR="00FA23E1" w:rsidRDefault="00FA23E1" w:rsidP="00374FDD">
      <w:pPr>
        <w:spacing w:line="276" w:lineRule="auto"/>
      </w:pPr>
    </w:p>
    <w:p w14:paraId="56982547" w14:textId="77777777" w:rsidR="00FC70E4" w:rsidRDefault="00FA23E1" w:rsidP="00FC70E4">
      <w:pPr>
        <w:spacing w:line="276" w:lineRule="auto"/>
      </w:pPr>
      <w:r w:rsidRPr="00537479">
        <w:rPr>
          <w:b/>
        </w:rPr>
        <w:t>b</w:t>
      </w:r>
      <w:r>
        <w:t xml:space="preserve">.   </w:t>
      </w:r>
      <w:r>
        <w:rPr>
          <w:b/>
        </w:rPr>
        <w:t xml:space="preserve"> </w:t>
      </w:r>
      <w:proofErr w:type="spellStart"/>
      <w:r w:rsidRPr="00537479">
        <w:rPr>
          <w:b/>
        </w:rPr>
        <w:t>i</w:t>
      </w:r>
      <w:proofErr w:type="spellEnd"/>
      <w:r>
        <w:t>.    ‘hard’ water</w:t>
      </w:r>
      <w:r w:rsidR="00374FDD">
        <w:t xml:space="preserve"> has higher than usual concentrations of metal ions such as Mg</w:t>
      </w:r>
      <w:r w:rsidR="00374FDD">
        <w:rPr>
          <w:vertAlign w:val="superscript"/>
        </w:rPr>
        <w:t>2+</w:t>
      </w:r>
      <w:r w:rsidR="00374FDD">
        <w:t>, Ca</w:t>
      </w:r>
      <w:r w:rsidR="00374FDD">
        <w:rPr>
          <w:vertAlign w:val="superscript"/>
        </w:rPr>
        <w:t xml:space="preserve">2+ </w:t>
      </w:r>
      <w:r w:rsidR="00374FDD">
        <w:t xml:space="preserve">and </w:t>
      </w:r>
    </w:p>
    <w:p w14:paraId="0FA65314" w14:textId="7094BA4B" w:rsidR="00FA23E1" w:rsidRDefault="00FC70E4" w:rsidP="00FC70E4">
      <w:pPr>
        <w:spacing w:line="276" w:lineRule="auto"/>
      </w:pPr>
      <w:r>
        <w:t xml:space="preserve">              </w:t>
      </w:r>
      <w:r w:rsidR="00374FDD">
        <w:t>Fe</w:t>
      </w:r>
      <w:r w:rsidR="00374FDD">
        <w:rPr>
          <w:vertAlign w:val="superscript"/>
        </w:rPr>
        <w:t>2+</w:t>
      </w:r>
      <w:r w:rsidR="00374FDD">
        <w:t>.</w:t>
      </w:r>
      <w:r>
        <w:t xml:space="preserve">                1 mark</w:t>
      </w:r>
    </w:p>
    <w:p w14:paraId="7ACDEFD8" w14:textId="77777777" w:rsidR="00FA23E1" w:rsidRDefault="00FA23E1" w:rsidP="00374FDD">
      <w:pPr>
        <w:spacing w:line="276" w:lineRule="auto"/>
      </w:pPr>
    </w:p>
    <w:p w14:paraId="2855878D" w14:textId="77777777" w:rsidR="0027552D" w:rsidRDefault="00FA23E1" w:rsidP="00374FDD">
      <w:pPr>
        <w:spacing w:line="276" w:lineRule="auto"/>
      </w:pPr>
      <w:r>
        <w:rPr>
          <w:b/>
        </w:rPr>
        <w:t xml:space="preserve">      </w:t>
      </w:r>
      <w:r w:rsidRPr="00537479">
        <w:rPr>
          <w:b/>
        </w:rPr>
        <w:t>ii</w:t>
      </w:r>
      <w:r>
        <w:t xml:space="preserve">.   </w:t>
      </w:r>
      <w:r w:rsidR="00FC70E4">
        <w:t>Use higher levels of soap or treat the water with ions to precipitate the</w:t>
      </w:r>
      <w:r w:rsidR="0027552D">
        <w:t xml:space="preserve"> metal ions </w:t>
      </w:r>
      <w:proofErr w:type="gramStart"/>
      <w:r w:rsidR="0027552D">
        <w:t>out</w:t>
      </w:r>
      <w:proofErr w:type="gramEnd"/>
      <w:r>
        <w:t xml:space="preserve">                                                        </w:t>
      </w:r>
    </w:p>
    <w:p w14:paraId="4977198B" w14:textId="0677240C" w:rsidR="00FA23E1" w:rsidRDefault="0027552D" w:rsidP="00374FDD">
      <w:pPr>
        <w:spacing w:line="276" w:lineRule="auto"/>
      </w:pPr>
      <w:r>
        <w:t xml:space="preserve">                                                                                                                                      </w:t>
      </w:r>
      <w:r w:rsidR="00FA23E1">
        <w:t>1 mark</w:t>
      </w:r>
    </w:p>
    <w:p w14:paraId="4E17F0BC" w14:textId="77777777" w:rsidR="00FA23E1" w:rsidRDefault="00FA23E1" w:rsidP="00374FDD">
      <w:pPr>
        <w:spacing w:line="276" w:lineRule="auto"/>
      </w:pPr>
    </w:p>
    <w:p w14:paraId="3E3A1952" w14:textId="77777777" w:rsidR="00E214C6" w:rsidRDefault="00FA23E1" w:rsidP="00E214C6">
      <w:pPr>
        <w:spacing w:line="276" w:lineRule="auto"/>
      </w:pPr>
      <w:r>
        <w:t xml:space="preserve"> </w:t>
      </w:r>
      <w:r w:rsidRPr="00537479">
        <w:rPr>
          <w:b/>
        </w:rPr>
        <w:t>c</w:t>
      </w:r>
      <w:r>
        <w:t>.     Tetraethyl lead, Pb(C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4</w:t>
      </w:r>
      <w:r>
        <w:t xml:space="preserve">, </w:t>
      </w:r>
      <w:r w:rsidR="00E214C6">
        <w:t xml:space="preserve">is neither an ionic compound </w:t>
      </w:r>
      <w:proofErr w:type="gramStart"/>
      <w:r w:rsidR="00E214C6">
        <w:t>or</w:t>
      </w:r>
      <w:proofErr w:type="gramEnd"/>
      <w:r w:rsidR="00E214C6">
        <w:t xml:space="preserve"> an ionic compound – it has characteristics of both. It has a metal ion combined with an organic component, the ethyl group.   </w:t>
      </w:r>
    </w:p>
    <w:p w14:paraId="1C68936F" w14:textId="0F30A33D" w:rsidR="00FA23E1" w:rsidRPr="007804B0" w:rsidRDefault="00E214C6" w:rsidP="00E214C6">
      <w:pPr>
        <w:spacing w:line="276" w:lineRule="auto"/>
      </w:pPr>
      <w:r>
        <w:t xml:space="preserve">                                                                                                                                   </w:t>
      </w:r>
      <w:r w:rsidR="00FA23E1">
        <w:t>2 marks</w:t>
      </w:r>
    </w:p>
    <w:p w14:paraId="3523F32B" w14:textId="77777777" w:rsidR="00FA23E1" w:rsidRDefault="00FA23E1" w:rsidP="00374FDD">
      <w:pPr>
        <w:spacing w:line="276" w:lineRule="auto"/>
      </w:pPr>
    </w:p>
    <w:p w14:paraId="5DEC55A9" w14:textId="13A5EA80" w:rsidR="00FA23E1" w:rsidRDefault="00FA23E1" w:rsidP="00E214C6">
      <w:pPr>
        <w:spacing w:line="276" w:lineRule="auto"/>
        <w:jc w:val="both"/>
      </w:pPr>
      <w:r w:rsidRPr="000269F4">
        <w:rPr>
          <w:b/>
          <w:bCs/>
        </w:rPr>
        <w:t>d</w:t>
      </w:r>
      <w:r>
        <w:t xml:space="preserve">.    </w:t>
      </w:r>
      <w:r w:rsidR="00E214C6">
        <w:t xml:space="preserve">Metals such as cadmium, mercury and lead are examples of </w:t>
      </w:r>
      <w:r>
        <w:t xml:space="preserve"> heavy metal salts</w:t>
      </w:r>
      <w:r w:rsidR="00E214C6">
        <w:t xml:space="preserve">. They are toxic if they accumulate in your </w:t>
      </w:r>
      <w:proofErr w:type="gramStart"/>
      <w:r w:rsidR="00E214C6">
        <w:t>body</w:t>
      </w:r>
      <w:proofErr w:type="gramEnd"/>
      <w:r w:rsidR="00E214C6">
        <w:t xml:space="preserve"> and it is difficult for the body to get rid of them. </w:t>
      </w:r>
      <w:r>
        <w:t xml:space="preserve"> </w:t>
      </w:r>
      <w:r w:rsidR="00E214C6">
        <w:t xml:space="preserve"> </w:t>
      </w:r>
      <w:r>
        <w:t xml:space="preserve">        2 marks   </w:t>
      </w:r>
    </w:p>
    <w:p w14:paraId="19BAFF51" w14:textId="49F869F5" w:rsidR="009F7FF8" w:rsidRDefault="007D3B2A" w:rsidP="005649C0">
      <w:pPr>
        <w:spacing w:before="60"/>
        <w:jc w:val="right"/>
      </w:pPr>
      <w:r>
        <w:t xml:space="preserve"> </w:t>
      </w:r>
    </w:p>
    <w:p w14:paraId="35E18464" w14:textId="10B8308A" w:rsidR="009F7FF8" w:rsidRPr="00012AB6" w:rsidRDefault="009F7FF8" w:rsidP="009F7FF8">
      <w:pPr>
        <w:spacing w:before="60"/>
        <w:jc w:val="both"/>
        <w:rPr>
          <w:bCs/>
        </w:rPr>
      </w:pPr>
      <w:r w:rsidRPr="00537479">
        <w:rPr>
          <w:b/>
        </w:rPr>
        <w:t>Question 2</w:t>
      </w:r>
      <w:r w:rsidR="00012AB6">
        <w:rPr>
          <w:b/>
        </w:rPr>
        <w:t xml:space="preserve">           </w:t>
      </w:r>
      <w:r w:rsidR="00012AB6">
        <w:rPr>
          <w:bCs/>
        </w:rPr>
        <w:t>(15 marks)</w:t>
      </w:r>
    </w:p>
    <w:p w14:paraId="4DCA8CF2" w14:textId="4C485C93" w:rsidR="00BB59A1" w:rsidRDefault="009F7FF8" w:rsidP="009F7FF8">
      <w:pPr>
        <w:spacing w:before="60"/>
        <w:jc w:val="both"/>
      </w:pPr>
      <w:r w:rsidRPr="00537479">
        <w:rPr>
          <w:b/>
        </w:rPr>
        <w:t xml:space="preserve">a.    </w:t>
      </w:r>
      <w:r w:rsidR="00BB59A1">
        <w:t xml:space="preserve">Sampling protocols provide guidelines for taking more than one sample, for sampling a </w:t>
      </w:r>
    </w:p>
    <w:p w14:paraId="6E8E0AC2" w14:textId="77777777" w:rsidR="00BB59A1" w:rsidRDefault="00BB59A1" w:rsidP="009F7FF8">
      <w:pPr>
        <w:spacing w:before="60"/>
        <w:jc w:val="both"/>
      </w:pPr>
      <w:r>
        <w:t xml:space="preserve">     range of different points and water depths. Sampling vessels need to be cleaned regularly and </w:t>
      </w:r>
    </w:p>
    <w:p w14:paraId="5A3FB56D" w14:textId="70D84BC5" w:rsidR="009F7FF8" w:rsidRDefault="00BB59A1" w:rsidP="009F7FF8">
      <w:pPr>
        <w:spacing w:before="60"/>
        <w:jc w:val="both"/>
      </w:pPr>
      <w:r>
        <w:t xml:space="preserve">     samples analysed promptly.</w:t>
      </w:r>
      <w:r w:rsidR="00A16FC8">
        <w:t xml:space="preserve">                                                                              2 marks</w:t>
      </w:r>
    </w:p>
    <w:p w14:paraId="23D15305" w14:textId="1B8A5806" w:rsidR="00A16FC8" w:rsidRDefault="00A16FC8" w:rsidP="00A16FC8">
      <w:pPr>
        <w:spacing w:before="60"/>
        <w:jc w:val="right"/>
      </w:pPr>
      <w:r>
        <w:t xml:space="preserve"> </w:t>
      </w:r>
      <w:r>
        <w:t xml:space="preserve"> </w:t>
      </w:r>
    </w:p>
    <w:p w14:paraId="306ABF88" w14:textId="7469FEF4" w:rsidR="00A16FC8" w:rsidRDefault="00A16FC8" w:rsidP="00A16FC8">
      <w:pPr>
        <w:spacing w:line="276" w:lineRule="auto"/>
        <w:jc w:val="both"/>
      </w:pPr>
      <w:r w:rsidRPr="00006354">
        <w:rPr>
          <w:b/>
        </w:rPr>
        <w:t>b</w:t>
      </w:r>
      <w:r>
        <w:t xml:space="preserve">.   </w:t>
      </w:r>
      <w:r>
        <w:t xml:space="preserve">Pure water is a poor conductor of electricity as </w:t>
      </w:r>
      <w:r w:rsidR="00400548">
        <w:t xml:space="preserve">it has few ions. Salt adds ions to the water. When electrodes are placed in the water, the sodium ions and chloride ions move to opposite electrodes.                     </w:t>
      </w:r>
      <w:r>
        <w:t xml:space="preserve">     2 marks</w:t>
      </w:r>
    </w:p>
    <w:p w14:paraId="63D91655" w14:textId="3678CEAF" w:rsidR="00A16FC8" w:rsidRDefault="00A16FC8" w:rsidP="00600098">
      <w:pPr>
        <w:spacing w:line="276" w:lineRule="auto"/>
      </w:pPr>
    </w:p>
    <w:p w14:paraId="58B7F6DA" w14:textId="2B64712D" w:rsidR="00A16FC8" w:rsidRDefault="00A16FC8" w:rsidP="00A16FC8">
      <w:pPr>
        <w:spacing w:line="276" w:lineRule="auto"/>
      </w:pPr>
      <w:r w:rsidRPr="00A2472F">
        <w:rPr>
          <w:b/>
          <w:bCs/>
        </w:rPr>
        <w:t>c</w:t>
      </w:r>
      <w:r>
        <w:t>.</w:t>
      </w:r>
      <w:r w:rsidR="00600098">
        <w:t xml:space="preserve">     </w:t>
      </w:r>
      <w:r>
        <w:t xml:space="preserve"> </w:t>
      </w:r>
      <w:proofErr w:type="spellStart"/>
      <w:r w:rsidRPr="00A2472F">
        <w:rPr>
          <w:b/>
          <w:bCs/>
        </w:rPr>
        <w:t>i</w:t>
      </w:r>
      <w:proofErr w:type="spellEnd"/>
      <w:r>
        <w:t xml:space="preserve">.   </w:t>
      </w:r>
      <w:r w:rsidR="00600098">
        <w:t>Connect two graphite electrodes to a power supply. Include an ammeter in the circuit. When the circuit is switched on and the electrodes inserted, a current will flow. Record the current. It should increase as the salinity increases.</w:t>
      </w:r>
      <w:r>
        <w:t xml:space="preserve">                                                  3 marks</w:t>
      </w:r>
    </w:p>
    <w:p w14:paraId="5C1A830C" w14:textId="35E04E6B" w:rsidR="00A16FC8" w:rsidRDefault="00A16FC8" w:rsidP="00600098">
      <w:pPr>
        <w:spacing w:line="276" w:lineRule="auto"/>
        <w:jc w:val="both"/>
      </w:pPr>
      <w:r>
        <w:t xml:space="preserve">                           </w:t>
      </w:r>
    </w:p>
    <w:p w14:paraId="00225B06" w14:textId="7BF9BAF2" w:rsidR="00A16FC8" w:rsidRDefault="00A16FC8" w:rsidP="00A16FC8">
      <w:pPr>
        <w:spacing w:line="276" w:lineRule="auto"/>
      </w:pPr>
      <w:r>
        <w:t xml:space="preserve">      ii.  </w:t>
      </w:r>
      <w:r w:rsidR="00600098">
        <w:t xml:space="preserve">Use the same volume of solution, electrode depth, </w:t>
      </w:r>
      <w:proofErr w:type="gramStart"/>
      <w:r w:rsidR="00600098">
        <w:t>temperature</w:t>
      </w:r>
      <w:proofErr w:type="gramEnd"/>
      <w:r w:rsidR="00600098">
        <w:t xml:space="preserve"> and electrode separation each time. </w:t>
      </w:r>
      <w:r>
        <w:t>.                2 marks</w:t>
      </w:r>
    </w:p>
    <w:p w14:paraId="725D8CA4" w14:textId="65BC29DB" w:rsidR="009F7FF8" w:rsidRDefault="00600098" w:rsidP="007D3B2A">
      <w:pPr>
        <w:spacing w:before="60"/>
      </w:pPr>
      <w:r>
        <w:rPr>
          <w:b/>
        </w:rPr>
        <w:t xml:space="preserve"> </w:t>
      </w:r>
    </w:p>
    <w:p w14:paraId="09E97687" w14:textId="3A376104" w:rsidR="009F7FF8" w:rsidRDefault="007D3B2A" w:rsidP="009F7FF8">
      <w:pPr>
        <w:spacing w:before="60"/>
        <w:jc w:val="both"/>
      </w:pPr>
      <w:r>
        <w:rPr>
          <w:b/>
        </w:rPr>
        <w:t>d.</w:t>
      </w:r>
      <w:r w:rsidR="009F7FF8">
        <w:t xml:space="preserve">  </w:t>
      </w:r>
      <w:r w:rsidR="00012AB6">
        <w:t xml:space="preserve">               2 marks for graph</w:t>
      </w:r>
    </w:p>
    <w:p w14:paraId="5C74DD4D" w14:textId="77777777" w:rsidR="00BB59A1" w:rsidRDefault="00BB59A1" w:rsidP="009F7FF8">
      <w:pPr>
        <w:spacing w:before="60"/>
        <w:jc w:val="both"/>
      </w:pPr>
      <w:r>
        <w:rPr>
          <w:noProof/>
        </w:rPr>
        <w:lastRenderedPageBreak/>
        <w:drawing>
          <wp:inline distT="0" distB="0" distL="0" distR="0" wp14:anchorId="7059C98C" wp14:editId="3F95E47D">
            <wp:extent cx="3524250" cy="1790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5ABF06" w14:textId="77777777" w:rsidR="009F7FF8" w:rsidRDefault="009F7FF8" w:rsidP="00BB59A1">
      <w:pPr>
        <w:spacing w:before="60"/>
      </w:pPr>
      <w:r>
        <w:t xml:space="preserve">                                     </w:t>
      </w:r>
    </w:p>
    <w:p w14:paraId="565EF9CF" w14:textId="36D2297F" w:rsidR="000C0A6A" w:rsidRDefault="009F7FF8" w:rsidP="009F7FF8">
      <w:pPr>
        <w:spacing w:before="60"/>
        <w:jc w:val="both"/>
      </w:pPr>
      <w:r w:rsidRPr="00006354">
        <w:rPr>
          <w:b/>
        </w:rPr>
        <w:t>ii</w:t>
      </w:r>
      <w:r>
        <w:t xml:space="preserve">.   </w:t>
      </w:r>
      <w:r w:rsidR="000C0A6A">
        <w:t xml:space="preserve"> values will vary with graphs</w:t>
      </w:r>
      <w:r w:rsidR="007D3B2A">
        <w:t xml:space="preserve">                                 2 </w:t>
      </w:r>
      <w:proofErr w:type="gramStart"/>
      <w:r w:rsidR="007D3B2A">
        <w:t>marks</w:t>
      </w:r>
      <w:proofErr w:type="gramEnd"/>
    </w:p>
    <w:p w14:paraId="14A24F9F" w14:textId="77777777" w:rsidR="009F7FF8" w:rsidRDefault="000C0A6A" w:rsidP="009F7FF8">
      <w:pPr>
        <w:spacing w:before="60"/>
        <w:jc w:val="both"/>
      </w:pPr>
      <w:r>
        <w:t xml:space="preserve">       </w:t>
      </w:r>
      <w:r w:rsidR="009F7FF8">
        <w:t>Lake A:  34.2</w:t>
      </w:r>
      <w:r>
        <w:t xml:space="preserve">   0.016 M</w:t>
      </w:r>
    </w:p>
    <w:p w14:paraId="31D53CF0" w14:textId="77777777" w:rsidR="009F7FF8" w:rsidRDefault="009F7FF8" w:rsidP="009F7FF8">
      <w:pPr>
        <w:spacing w:before="60"/>
        <w:jc w:val="both"/>
      </w:pPr>
      <w:r>
        <w:t xml:space="preserve">       Lake B:  54.3</w:t>
      </w:r>
      <w:r w:rsidR="000C0A6A">
        <w:t xml:space="preserve">   0.027 M</w:t>
      </w:r>
    </w:p>
    <w:p w14:paraId="5C8F832D" w14:textId="77777777" w:rsidR="009F7FF8" w:rsidRDefault="000C0A6A" w:rsidP="009F7FF8">
      <w:pPr>
        <w:spacing w:before="60"/>
        <w:jc w:val="both"/>
      </w:pPr>
      <w:r>
        <w:t xml:space="preserve"> </w:t>
      </w:r>
    </w:p>
    <w:p w14:paraId="08A833D6" w14:textId="2964EF75" w:rsidR="000C0A6A" w:rsidRDefault="009F7FF8" w:rsidP="009F7FF8">
      <w:pPr>
        <w:spacing w:before="60"/>
        <w:jc w:val="both"/>
      </w:pPr>
      <w:r w:rsidRPr="00006354">
        <w:rPr>
          <w:b/>
        </w:rPr>
        <w:t>iii</w:t>
      </w:r>
      <w:r>
        <w:t xml:space="preserve">.   </w:t>
      </w:r>
      <w:r w:rsidR="000C0A6A">
        <w:t>concentration is 0.016 mole per litre = 0.00016 mole per 10 mL</w:t>
      </w:r>
      <w:r w:rsidR="007D3B2A">
        <w:t xml:space="preserve">               2 marks</w:t>
      </w:r>
    </w:p>
    <w:p w14:paraId="37D94E18" w14:textId="77777777" w:rsidR="000C0A6A" w:rsidRDefault="000C0A6A" w:rsidP="009F7FF8">
      <w:pPr>
        <w:spacing w:before="60"/>
        <w:jc w:val="both"/>
      </w:pPr>
      <w:r>
        <w:t xml:space="preserve">       mass = 0.00016 x  58.5  = 0.0094 g</w:t>
      </w:r>
    </w:p>
    <w:p w14:paraId="575F141C" w14:textId="3144E708" w:rsidR="009F7FF8" w:rsidRDefault="007D3B2A" w:rsidP="009F7FF8">
      <w:pPr>
        <w:spacing w:before="60"/>
        <w:jc w:val="right"/>
      </w:pPr>
      <w:r>
        <w:t xml:space="preserve"> </w:t>
      </w:r>
    </w:p>
    <w:p w14:paraId="75934DC3" w14:textId="77777777" w:rsidR="009F7FF8" w:rsidRDefault="009F7FF8" w:rsidP="009F7FF8">
      <w:pPr>
        <w:spacing w:before="60"/>
      </w:pPr>
    </w:p>
    <w:p w14:paraId="2F1B18A5" w14:textId="04256BDE" w:rsidR="009F7FF8" w:rsidRPr="00012AB6" w:rsidRDefault="009F7FF8" w:rsidP="009F7FF8">
      <w:pPr>
        <w:spacing w:before="60"/>
        <w:jc w:val="both"/>
        <w:rPr>
          <w:bCs/>
        </w:rPr>
      </w:pPr>
      <w:r w:rsidRPr="004D75ED">
        <w:rPr>
          <w:b/>
        </w:rPr>
        <w:t>Question 3</w:t>
      </w:r>
      <w:r w:rsidR="00012AB6">
        <w:rPr>
          <w:b/>
        </w:rPr>
        <w:t xml:space="preserve">                        </w:t>
      </w:r>
      <w:r w:rsidR="00012AB6">
        <w:rPr>
          <w:bCs/>
        </w:rPr>
        <w:t>(8 marks)</w:t>
      </w:r>
    </w:p>
    <w:p w14:paraId="3D8D2D83" w14:textId="77777777" w:rsidR="000C0A6A" w:rsidRDefault="009F7FF8" w:rsidP="000C0A6A">
      <w:pPr>
        <w:spacing w:before="60"/>
        <w:jc w:val="both"/>
      </w:pPr>
      <w:r w:rsidRPr="00A25F16">
        <w:rPr>
          <w:b/>
        </w:rPr>
        <w:t xml:space="preserve">a.    </w:t>
      </w:r>
      <w:proofErr w:type="spellStart"/>
      <w:r w:rsidRPr="00A25F16">
        <w:rPr>
          <w:b/>
        </w:rPr>
        <w:t>i</w:t>
      </w:r>
      <w:proofErr w:type="spellEnd"/>
      <w:r>
        <w:t xml:space="preserve">.   </w:t>
      </w:r>
      <w:r w:rsidR="000C0A6A">
        <w:t xml:space="preserve">Radiation needs to be complementary of the colour of the solution. A blue solution might </w:t>
      </w:r>
    </w:p>
    <w:p w14:paraId="6C17BD93" w14:textId="466FC659" w:rsidR="009F7FF8" w:rsidRDefault="000C0A6A" w:rsidP="000C0A6A">
      <w:pPr>
        <w:spacing w:before="60"/>
        <w:jc w:val="both"/>
      </w:pPr>
      <w:r>
        <w:t xml:space="preserve">       use red light for example.</w:t>
      </w:r>
      <w:r w:rsidR="00012AB6">
        <w:t xml:space="preserve">                                       1 mark</w:t>
      </w:r>
    </w:p>
    <w:p w14:paraId="65D09913" w14:textId="77777777" w:rsidR="009F7FF8" w:rsidRDefault="009F7FF8" w:rsidP="009F7FF8">
      <w:pPr>
        <w:spacing w:before="60"/>
        <w:ind w:left="720"/>
        <w:jc w:val="both"/>
      </w:pPr>
    </w:p>
    <w:p w14:paraId="0E8D64AB" w14:textId="77777777" w:rsidR="000C0A6A" w:rsidRDefault="009F7FF8" w:rsidP="009F7FF8">
      <w:pPr>
        <w:spacing w:before="60"/>
        <w:jc w:val="both"/>
      </w:pPr>
      <w:r>
        <w:t xml:space="preserve">     </w:t>
      </w:r>
      <w:r w:rsidRPr="00A25F16">
        <w:rPr>
          <w:b/>
        </w:rPr>
        <w:t>ii</w:t>
      </w:r>
      <w:r w:rsidR="00940134">
        <w:t>.    A</w:t>
      </w:r>
      <w:r>
        <w:t xml:space="preserve"> </w:t>
      </w:r>
      <w:proofErr w:type="spellStart"/>
      <w:r>
        <w:t>uv</w:t>
      </w:r>
      <w:proofErr w:type="spellEnd"/>
      <w:r>
        <w:t xml:space="preserve">-visible spectrophotometer </w:t>
      </w:r>
      <w:r w:rsidR="000C0A6A">
        <w:t xml:space="preserve">uses a monochromators in place of filter. This </w:t>
      </w:r>
    </w:p>
    <w:p w14:paraId="615BA3C6" w14:textId="35965B94" w:rsidR="009F7FF8" w:rsidRDefault="000C0A6A" w:rsidP="009F7FF8">
      <w:pPr>
        <w:spacing w:before="60"/>
        <w:jc w:val="both"/>
      </w:pPr>
      <w:r>
        <w:t xml:space="preserve">      gives a better control of wavelength and a wider range.</w:t>
      </w:r>
      <w:r w:rsidR="00275B4A">
        <w:t xml:space="preserve">              </w:t>
      </w:r>
      <w:r w:rsidR="00275B4A">
        <w:t>1 mark</w:t>
      </w:r>
    </w:p>
    <w:p w14:paraId="13A6D0DA" w14:textId="77777777" w:rsidR="009F7FF8" w:rsidRDefault="009F7FF8" w:rsidP="009F7FF8">
      <w:pPr>
        <w:spacing w:before="60"/>
        <w:jc w:val="both"/>
      </w:pPr>
    </w:p>
    <w:p w14:paraId="01A70095" w14:textId="4DDC170E" w:rsidR="009F7FF8" w:rsidRDefault="009F7FF8" w:rsidP="009F7FF8">
      <w:pPr>
        <w:spacing w:before="60"/>
        <w:jc w:val="both"/>
      </w:pPr>
      <w:r>
        <w:t xml:space="preserve">    </w:t>
      </w:r>
      <w:r w:rsidRPr="00A25F16">
        <w:rPr>
          <w:b/>
        </w:rPr>
        <w:t>iii</w:t>
      </w:r>
      <w:r>
        <w:t xml:space="preserve">.   </w:t>
      </w:r>
      <w:r w:rsidR="000C0A6A">
        <w:t>The intensity will drop as the solution concentration increases.</w:t>
      </w:r>
      <w:r w:rsidR="00275B4A">
        <w:t xml:space="preserve">     </w:t>
      </w:r>
      <w:r w:rsidR="00275B4A">
        <w:t>1 mark</w:t>
      </w:r>
    </w:p>
    <w:p w14:paraId="422BC9CA" w14:textId="77777777" w:rsidR="009F7FF8" w:rsidRDefault="009F7FF8" w:rsidP="009F7FF8">
      <w:pPr>
        <w:spacing w:before="60"/>
        <w:jc w:val="both"/>
      </w:pPr>
    </w:p>
    <w:p w14:paraId="24E930F6" w14:textId="6C132997" w:rsidR="009F7FF8" w:rsidRDefault="009F7FF8" w:rsidP="009F7FF8">
      <w:pPr>
        <w:spacing w:before="60"/>
        <w:jc w:val="both"/>
      </w:pPr>
      <w:r w:rsidRPr="00A25F16">
        <w:rPr>
          <w:b/>
        </w:rPr>
        <w:t>b</w:t>
      </w:r>
      <w:r>
        <w:t xml:space="preserve">.   </w:t>
      </w:r>
      <w:r w:rsidR="000C0A6A">
        <w:t xml:space="preserve"> </w:t>
      </w:r>
      <w:r w:rsidR="00275B4A">
        <w:t xml:space="preserve">             2 marks</w:t>
      </w:r>
    </w:p>
    <w:p w14:paraId="21081A65" w14:textId="77777777" w:rsidR="000C0A6A" w:rsidRDefault="000C0A6A" w:rsidP="009F7FF8">
      <w:pPr>
        <w:spacing w:before="60"/>
        <w:jc w:val="both"/>
        <w:rPr>
          <w:noProof/>
        </w:rPr>
      </w:pPr>
    </w:p>
    <w:p w14:paraId="4EE9640A" w14:textId="77777777" w:rsidR="000C0A6A" w:rsidRDefault="000C0A6A" w:rsidP="009F7FF8">
      <w:pPr>
        <w:spacing w:before="60"/>
        <w:jc w:val="both"/>
        <w:rPr>
          <w:noProof/>
        </w:rPr>
      </w:pPr>
      <w:r>
        <w:rPr>
          <w:noProof/>
        </w:rPr>
        <w:drawing>
          <wp:inline distT="0" distB="0" distL="0" distR="0" wp14:anchorId="746B6726" wp14:editId="5761118B">
            <wp:extent cx="3517900" cy="1860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ACD4F6" w14:textId="3B3CBBC9" w:rsidR="009F7FF8" w:rsidRDefault="000C0A6A" w:rsidP="009F7FF8">
      <w:pPr>
        <w:spacing w:before="6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concentration </w:t>
      </w:r>
    </w:p>
    <w:p w14:paraId="6B72C7DE" w14:textId="47469E95" w:rsidR="009F7FF8" w:rsidRPr="00275B4A" w:rsidRDefault="009F7FF8" w:rsidP="009F7FF8">
      <w:pPr>
        <w:spacing w:before="60"/>
        <w:jc w:val="both"/>
      </w:pPr>
      <w:r w:rsidRPr="00A25F16">
        <w:rPr>
          <w:b/>
        </w:rPr>
        <w:lastRenderedPageBreak/>
        <w:t>c</w:t>
      </w:r>
      <w:r w:rsidR="000C0A6A">
        <w:t xml:space="preserve">.  </w:t>
      </w:r>
      <w:r>
        <w:rPr>
          <w:b/>
        </w:rPr>
        <w:t xml:space="preserve"> </w:t>
      </w:r>
      <w:proofErr w:type="spellStart"/>
      <w:r w:rsidRPr="00A25F16">
        <w:rPr>
          <w:b/>
        </w:rPr>
        <w:t>i</w:t>
      </w:r>
      <w:proofErr w:type="spellEnd"/>
      <w:r>
        <w:t xml:space="preserve">.    </w:t>
      </w:r>
      <w:r w:rsidR="000C0A6A">
        <w:t>34 mg L</w:t>
      </w:r>
      <w:r w:rsidR="000C0A6A">
        <w:rPr>
          <w:vertAlign w:val="superscript"/>
        </w:rPr>
        <w:t>-1</w:t>
      </w:r>
      <w:r w:rsidR="00275B4A">
        <w:t xml:space="preserve">                                 </w:t>
      </w:r>
      <w:r w:rsidR="00275B4A">
        <w:t>1 mark</w:t>
      </w:r>
    </w:p>
    <w:p w14:paraId="2D6A7C12" w14:textId="77777777" w:rsidR="009F7FF8" w:rsidRDefault="009F7FF8" w:rsidP="009F7FF8">
      <w:pPr>
        <w:spacing w:before="60"/>
        <w:jc w:val="both"/>
      </w:pPr>
    </w:p>
    <w:p w14:paraId="69269215" w14:textId="36DFEA7E" w:rsidR="009F7FF8" w:rsidRDefault="009F7FF8" w:rsidP="009F7FF8">
      <w:pPr>
        <w:spacing w:before="60"/>
        <w:jc w:val="both"/>
      </w:pPr>
      <w:r>
        <w:rPr>
          <w:b/>
        </w:rPr>
        <w:t xml:space="preserve">    </w:t>
      </w:r>
      <w:r w:rsidRPr="00A25F16">
        <w:rPr>
          <w:b/>
        </w:rPr>
        <w:t>ii</w:t>
      </w:r>
      <w:r>
        <w:t xml:space="preserve">.    </w:t>
      </w:r>
      <w:r w:rsidR="000C0A6A">
        <w:t>10 mL sample so the mass of copper is 0.34 mg</w:t>
      </w:r>
      <w:r w:rsidR="00275B4A">
        <w:t xml:space="preserve">             </w:t>
      </w:r>
      <w:r w:rsidR="00275B4A">
        <w:t xml:space="preserve">1 </w:t>
      </w:r>
      <w:proofErr w:type="gramStart"/>
      <w:r w:rsidR="00275B4A">
        <w:t>mark</w:t>
      </w:r>
      <w:proofErr w:type="gramEnd"/>
    </w:p>
    <w:p w14:paraId="49E60F38" w14:textId="22109E15" w:rsidR="009F7FF8" w:rsidRDefault="00275B4A" w:rsidP="009F7FF8">
      <w:pPr>
        <w:spacing w:before="60"/>
        <w:jc w:val="right"/>
      </w:pPr>
      <w:r>
        <w:t xml:space="preserve"> </w:t>
      </w:r>
    </w:p>
    <w:p w14:paraId="66B17486" w14:textId="5BE40673" w:rsidR="00BC12CC" w:rsidRPr="00E228B5" w:rsidRDefault="00275B4A" w:rsidP="00BC12CC">
      <w:pPr>
        <w:spacing w:line="276" w:lineRule="auto"/>
        <w:jc w:val="both"/>
        <w:rPr>
          <w:bCs/>
        </w:rPr>
      </w:pPr>
      <w:r>
        <w:rPr>
          <w:b/>
        </w:rPr>
        <w:t xml:space="preserve"> </w:t>
      </w:r>
      <w:r w:rsidR="00BC12CC" w:rsidRPr="00E01D94">
        <w:rPr>
          <w:b/>
        </w:rPr>
        <w:t>Question 4</w:t>
      </w:r>
      <w:r w:rsidR="00BC12CC">
        <w:rPr>
          <w:b/>
        </w:rPr>
        <w:t xml:space="preserve">                              </w:t>
      </w:r>
      <w:r w:rsidR="00BC12CC">
        <w:rPr>
          <w:bCs/>
        </w:rPr>
        <w:t>(4 marks)</w:t>
      </w:r>
    </w:p>
    <w:p w14:paraId="630106D9" w14:textId="050A170E" w:rsidR="00BC12CC" w:rsidRDefault="00BC12CC" w:rsidP="00BC12CC">
      <w:pPr>
        <w:spacing w:line="276" w:lineRule="auto"/>
        <w:jc w:val="both"/>
      </w:pPr>
      <w:r>
        <w:t xml:space="preserve">Mass of water = 32.3 – 19.34 = </w:t>
      </w:r>
      <w:r w:rsidR="00E92534">
        <w:t>12.96 g</w:t>
      </w:r>
    </w:p>
    <w:p w14:paraId="49B1701A" w14:textId="0AD24274" w:rsidR="00C35E27" w:rsidRDefault="00C35E27" w:rsidP="00BC12CC">
      <w:pPr>
        <w:spacing w:line="276" w:lineRule="auto"/>
        <w:jc w:val="both"/>
      </w:pPr>
      <w:r>
        <w:t>n(Fe(NO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) = </w:t>
      </w:r>
      <w:r w:rsidR="009B3561">
        <w:t>19.34/241.8 = 0.08                  n(H</w:t>
      </w:r>
      <w:r w:rsidR="009B3561">
        <w:rPr>
          <w:vertAlign w:val="subscript"/>
        </w:rPr>
        <w:t>2</w:t>
      </w:r>
      <w:r w:rsidR="009B3561">
        <w:t xml:space="preserve">O) = </w:t>
      </w:r>
      <w:r w:rsidR="00C747F2">
        <w:t>12.96/18 = 0.72</w:t>
      </w:r>
    </w:p>
    <w:p w14:paraId="66D73159" w14:textId="18620654" w:rsidR="00C747F2" w:rsidRPr="00F365E1" w:rsidRDefault="00C747F2" w:rsidP="00BC12CC">
      <w:pPr>
        <w:spacing w:line="276" w:lineRule="auto"/>
        <w:jc w:val="both"/>
      </w:pPr>
      <w:r>
        <w:t xml:space="preserve">ratio   1:9              </w:t>
      </w:r>
      <w:r>
        <w:t>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 w:rsidR="00F365E1">
        <w:t>:9H</w:t>
      </w:r>
      <w:r w:rsidR="00F365E1">
        <w:rPr>
          <w:vertAlign w:val="subscript"/>
        </w:rPr>
        <w:t>2</w:t>
      </w:r>
      <w:r w:rsidR="00F365E1">
        <w:t>O</w:t>
      </w:r>
    </w:p>
    <w:p w14:paraId="39709570" w14:textId="77777777" w:rsidR="00BC12CC" w:rsidRPr="00C47FCC" w:rsidRDefault="00BC12CC" w:rsidP="00BC12CC">
      <w:pPr>
        <w:spacing w:line="276" w:lineRule="auto"/>
        <w:jc w:val="both"/>
        <w:rPr>
          <w:b/>
          <w:bCs/>
        </w:rPr>
      </w:pPr>
    </w:p>
    <w:p w14:paraId="2F21C507" w14:textId="77777777" w:rsidR="00BC12CC" w:rsidRPr="00C47FCC" w:rsidRDefault="00BC12CC" w:rsidP="00BC12CC">
      <w:pPr>
        <w:spacing w:line="276" w:lineRule="auto"/>
        <w:jc w:val="both"/>
      </w:pPr>
      <w:r w:rsidRPr="00C47FCC">
        <w:rPr>
          <w:b/>
          <w:bCs/>
        </w:rPr>
        <w:t>Question 5</w:t>
      </w:r>
      <w:r>
        <w:t xml:space="preserve">                                      (5 marks)</w:t>
      </w:r>
    </w:p>
    <w:p w14:paraId="3D906121" w14:textId="77777777" w:rsidR="00BC12CC" w:rsidRDefault="00BC12CC" w:rsidP="00BC12CC">
      <w:pPr>
        <w:spacing w:line="276" w:lineRule="auto"/>
        <w:jc w:val="both"/>
      </w:pPr>
      <w:r>
        <w:t>A 50.0 mL sample of water is known to contain lead ions (Pb</w:t>
      </w:r>
      <w:r>
        <w:rPr>
          <w:vertAlign w:val="superscript"/>
        </w:rPr>
        <w:t>2+</w:t>
      </w:r>
      <w:r>
        <w:t xml:space="preserve">). An excess of sodium chloride solution is added to the sample to produce a precipitate. </w:t>
      </w:r>
    </w:p>
    <w:p w14:paraId="66EB02AE" w14:textId="77777777" w:rsidR="00BC12CC" w:rsidRDefault="00BC12CC" w:rsidP="00BC12CC">
      <w:pPr>
        <w:spacing w:line="276" w:lineRule="auto"/>
        <w:jc w:val="both"/>
      </w:pPr>
      <w:r>
        <w:t>Initial mass of the filter paper: 0.923 g</w:t>
      </w:r>
    </w:p>
    <w:p w14:paraId="60D2C94A" w14:textId="77777777" w:rsidR="00BC12CC" w:rsidRDefault="00BC12CC" w:rsidP="00BC12CC">
      <w:pPr>
        <w:spacing w:line="276" w:lineRule="auto"/>
        <w:jc w:val="both"/>
      </w:pPr>
      <w:r>
        <w:t>Mass of filter paper and dried precipitate: 1.556 g</w:t>
      </w:r>
    </w:p>
    <w:p w14:paraId="1181144C" w14:textId="77777777" w:rsidR="00BC12CC" w:rsidRDefault="00BC12CC" w:rsidP="00BC12CC">
      <w:pPr>
        <w:spacing w:line="276" w:lineRule="auto"/>
        <w:jc w:val="both"/>
      </w:pPr>
    </w:p>
    <w:p w14:paraId="1FF4571E" w14:textId="44F36029" w:rsidR="00BC12CC" w:rsidRDefault="00BC12CC" w:rsidP="00BC12CC">
      <w:pPr>
        <w:spacing w:line="276" w:lineRule="auto"/>
        <w:jc w:val="both"/>
      </w:pPr>
      <w:r w:rsidRPr="00C47FCC">
        <w:rPr>
          <w:b/>
          <w:bCs/>
        </w:rPr>
        <w:t>a</w:t>
      </w:r>
      <w:r>
        <w:t xml:space="preserve">.   </w:t>
      </w:r>
      <w:r w:rsidR="00E228B5">
        <w:t>Pb</w:t>
      </w:r>
      <w:r w:rsidR="00E228B5">
        <w:rPr>
          <w:vertAlign w:val="superscript"/>
        </w:rPr>
        <w:t>2+</w:t>
      </w:r>
      <w:r w:rsidR="00E228B5">
        <w:t>(</w:t>
      </w:r>
      <w:proofErr w:type="spellStart"/>
      <w:r w:rsidR="00E228B5">
        <w:t>aq</w:t>
      </w:r>
      <w:proofErr w:type="spellEnd"/>
      <w:r w:rsidR="00E228B5">
        <w:t>)   +   2NaCl(</w:t>
      </w:r>
      <w:proofErr w:type="spellStart"/>
      <w:r w:rsidR="00E228B5">
        <w:t>aq</w:t>
      </w:r>
      <w:proofErr w:type="spellEnd"/>
      <w:r w:rsidR="00E228B5">
        <w:t xml:space="preserve">)  </w:t>
      </w:r>
      <w:r w:rsidR="00E228B5">
        <w:sym w:font="Wingdings" w:char="F0E0"/>
      </w:r>
      <w:r w:rsidR="00E228B5">
        <w:t xml:space="preserve">  PbCl</w:t>
      </w:r>
      <w:r w:rsidR="00E228B5">
        <w:rPr>
          <w:vertAlign w:val="subscript"/>
        </w:rPr>
        <w:t>2</w:t>
      </w:r>
      <w:r w:rsidR="00E228B5">
        <w:t>(s)  +  2Na</w:t>
      </w:r>
      <w:r w:rsidR="00E228B5">
        <w:rPr>
          <w:vertAlign w:val="superscript"/>
        </w:rPr>
        <w:t>+</w:t>
      </w:r>
      <w:r w:rsidR="00E228B5">
        <w:t>(</w:t>
      </w:r>
      <w:proofErr w:type="spellStart"/>
      <w:r w:rsidR="00E228B5">
        <w:t>aq</w:t>
      </w:r>
      <w:proofErr w:type="spellEnd"/>
      <w:r w:rsidR="00E228B5">
        <w:t>)</w:t>
      </w:r>
      <w:r>
        <w:t xml:space="preserve">                                               1 mark</w:t>
      </w:r>
    </w:p>
    <w:p w14:paraId="49719848" w14:textId="77777777" w:rsidR="00BC12CC" w:rsidRDefault="00BC12CC" w:rsidP="00BC12CC">
      <w:pPr>
        <w:spacing w:line="276" w:lineRule="auto"/>
        <w:rPr>
          <w:b/>
        </w:rPr>
      </w:pPr>
    </w:p>
    <w:p w14:paraId="70F24EE6" w14:textId="0F2C9944" w:rsidR="008503DD" w:rsidRDefault="00BC12CC" w:rsidP="00BC12CC">
      <w:pPr>
        <w:spacing w:line="276" w:lineRule="auto"/>
        <w:rPr>
          <w:bCs/>
        </w:rPr>
      </w:pPr>
      <w:r>
        <w:rPr>
          <w:b/>
        </w:rPr>
        <w:t xml:space="preserve">b.    </w:t>
      </w:r>
      <w:r w:rsidR="00E228B5" w:rsidRPr="00A54212">
        <w:rPr>
          <w:bCs/>
        </w:rPr>
        <w:t>n(Pb</w:t>
      </w:r>
      <w:r w:rsidR="00A54212" w:rsidRPr="00A54212">
        <w:rPr>
          <w:bCs/>
        </w:rPr>
        <w:t>Cl</w:t>
      </w:r>
      <w:r w:rsidR="00A54212" w:rsidRPr="00A54212">
        <w:rPr>
          <w:bCs/>
          <w:vertAlign w:val="subscript"/>
        </w:rPr>
        <w:t>2</w:t>
      </w:r>
      <w:r w:rsidR="00A54212" w:rsidRPr="00A54212">
        <w:rPr>
          <w:bCs/>
        </w:rPr>
        <w:t>)</w:t>
      </w:r>
      <w:r w:rsidR="00A54212">
        <w:rPr>
          <w:bCs/>
        </w:rPr>
        <w:t xml:space="preserve"> = </w:t>
      </w:r>
      <w:r w:rsidR="009D68F0">
        <w:rPr>
          <w:bCs/>
        </w:rPr>
        <w:t>0.633/</w:t>
      </w:r>
      <w:r w:rsidR="006B0786">
        <w:rPr>
          <w:bCs/>
        </w:rPr>
        <w:t>278.1 = 0.002</w:t>
      </w:r>
      <w:r w:rsidR="008503DD">
        <w:rPr>
          <w:bCs/>
        </w:rPr>
        <w:t xml:space="preserve">28 mol  </w:t>
      </w:r>
      <w:r w:rsidR="00C26DA6">
        <w:rPr>
          <w:bCs/>
        </w:rPr>
        <w:t xml:space="preserve">                                                              4 marks</w:t>
      </w:r>
    </w:p>
    <w:p w14:paraId="14FB5837" w14:textId="46CE733B" w:rsidR="007739E8" w:rsidRDefault="008503DD" w:rsidP="00BC12CC">
      <w:pPr>
        <w:spacing w:line="276" w:lineRule="auto"/>
        <w:rPr>
          <w:bCs/>
        </w:rPr>
      </w:pPr>
      <w:r>
        <w:rPr>
          <w:bCs/>
        </w:rPr>
        <w:t xml:space="preserve">       mass(Pb) = 0.00228 x </w:t>
      </w:r>
      <w:r w:rsidR="00D50FF4">
        <w:rPr>
          <w:bCs/>
        </w:rPr>
        <w:t xml:space="preserve">207.2 = </w:t>
      </w:r>
      <w:r w:rsidR="007739E8">
        <w:rPr>
          <w:bCs/>
        </w:rPr>
        <w:t>0.471 g</w:t>
      </w:r>
      <w:r w:rsidR="00C26DA6">
        <w:rPr>
          <w:bCs/>
        </w:rPr>
        <w:t xml:space="preserve">                per mL = 0.0094 g</w:t>
      </w:r>
    </w:p>
    <w:p w14:paraId="67409654" w14:textId="327EA8A3" w:rsidR="00BC12CC" w:rsidRDefault="007739E8" w:rsidP="00C26DA6">
      <w:pPr>
        <w:spacing w:line="276" w:lineRule="auto"/>
        <w:rPr>
          <w:b/>
        </w:rPr>
      </w:pPr>
      <w:r>
        <w:rPr>
          <w:bCs/>
        </w:rPr>
        <w:t xml:space="preserve">       c = 0.</w:t>
      </w:r>
      <w:r w:rsidR="00C26DA6">
        <w:rPr>
          <w:bCs/>
        </w:rPr>
        <w:t xml:space="preserve">0094 g </w:t>
      </w:r>
      <w:proofErr w:type="gramStart"/>
      <w:r w:rsidR="00C26DA6">
        <w:rPr>
          <w:bCs/>
        </w:rPr>
        <w:t>mL</w:t>
      </w:r>
      <w:r w:rsidR="00C26DA6">
        <w:rPr>
          <w:bCs/>
          <w:vertAlign w:val="superscript"/>
        </w:rPr>
        <w:t>-1</w:t>
      </w:r>
      <w:proofErr w:type="gramEnd"/>
      <w:r>
        <w:rPr>
          <w:bCs/>
        </w:rPr>
        <w:t xml:space="preserve"> </w:t>
      </w:r>
      <w:r w:rsidR="00C26DA6">
        <w:rPr>
          <w:bCs/>
        </w:rPr>
        <w:t xml:space="preserve"> </w:t>
      </w:r>
    </w:p>
    <w:p w14:paraId="19E2AC77" w14:textId="04B597DC" w:rsidR="009F7FF8" w:rsidRPr="000C0A6A" w:rsidRDefault="00C26DA6" w:rsidP="00BC12CC">
      <w:pPr>
        <w:spacing w:before="60"/>
        <w:jc w:val="both"/>
        <w:rPr>
          <w:b/>
        </w:rPr>
      </w:pPr>
      <w:r>
        <w:t xml:space="preserve"> </w:t>
      </w:r>
    </w:p>
    <w:p w14:paraId="2B18C567" w14:textId="32A5822F" w:rsidR="004C1109" w:rsidRDefault="00275B4A" w:rsidP="00940134">
      <w:pPr>
        <w:spacing w:before="60"/>
        <w:rPr>
          <w:b/>
          <w:lang w:val="en-US"/>
        </w:rPr>
      </w:pPr>
      <w:r>
        <w:rPr>
          <w:b/>
        </w:rPr>
        <w:t xml:space="preserve"> </w:t>
      </w:r>
    </w:p>
    <w:sectPr w:rsidR="004C1109" w:rsidSect="00BB59C0">
      <w:headerReference w:type="default" r:id="rId10"/>
      <w:footerReference w:type="default" r:id="rId11"/>
      <w:footerReference w:type="first" r:id="rId12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17FF" w14:textId="77777777" w:rsidR="00EB3645" w:rsidRDefault="00EB3645">
      <w:r>
        <w:separator/>
      </w:r>
    </w:p>
  </w:endnote>
  <w:endnote w:type="continuationSeparator" w:id="0">
    <w:p w14:paraId="67FDC314" w14:textId="77777777" w:rsidR="00EB3645" w:rsidRDefault="00EB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48F0" w14:textId="47D3AAD0" w:rsidR="006B5A36" w:rsidRDefault="006B5A36">
    <w:pPr>
      <w:pStyle w:val="Footer"/>
    </w:pPr>
    <w:r>
      <w:t>©</w:t>
    </w:r>
    <w:r w:rsidR="00016449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>20</w:t>
            </w:r>
            <w:r w:rsidR="005A166F">
              <w:t>23</w:t>
            </w:r>
            <w:r>
              <w:t xml:space="preserve">                 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BFDDEBB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0DC50EC0" w14:textId="17CFF1B4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016449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5A166F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C504" w14:textId="77777777" w:rsidR="00EB3645" w:rsidRDefault="00EB3645">
      <w:r>
        <w:separator/>
      </w:r>
    </w:p>
  </w:footnote>
  <w:footnote w:type="continuationSeparator" w:id="0">
    <w:p w14:paraId="2AA1E237" w14:textId="77777777" w:rsidR="00EB3645" w:rsidRDefault="00EB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5509" w14:textId="5D04EBB5" w:rsidR="006B5A36" w:rsidRPr="003B7FED" w:rsidRDefault="006B5A3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5A166F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46235">
    <w:abstractNumId w:val="10"/>
  </w:num>
  <w:num w:numId="2" w16cid:durableId="868223601">
    <w:abstractNumId w:val="12"/>
  </w:num>
  <w:num w:numId="3" w16cid:durableId="34739227">
    <w:abstractNumId w:val="5"/>
  </w:num>
  <w:num w:numId="4" w16cid:durableId="1201283777">
    <w:abstractNumId w:val="11"/>
  </w:num>
  <w:num w:numId="5" w16cid:durableId="89277808">
    <w:abstractNumId w:val="16"/>
  </w:num>
  <w:num w:numId="6" w16cid:durableId="744297555">
    <w:abstractNumId w:val="4"/>
  </w:num>
  <w:num w:numId="7" w16cid:durableId="969746066">
    <w:abstractNumId w:val="7"/>
  </w:num>
  <w:num w:numId="8" w16cid:durableId="1858037007">
    <w:abstractNumId w:val="17"/>
  </w:num>
  <w:num w:numId="9" w16cid:durableId="1517840151">
    <w:abstractNumId w:val="8"/>
  </w:num>
  <w:num w:numId="10" w16cid:durableId="230890891">
    <w:abstractNumId w:val="1"/>
  </w:num>
  <w:num w:numId="11" w16cid:durableId="1678845313">
    <w:abstractNumId w:val="6"/>
  </w:num>
  <w:num w:numId="12" w16cid:durableId="1668626815">
    <w:abstractNumId w:val="9"/>
  </w:num>
  <w:num w:numId="13" w16cid:durableId="768934370">
    <w:abstractNumId w:val="14"/>
  </w:num>
  <w:num w:numId="14" w16cid:durableId="1769962154">
    <w:abstractNumId w:val="18"/>
  </w:num>
  <w:num w:numId="15" w16cid:durableId="1696616794">
    <w:abstractNumId w:val="3"/>
  </w:num>
  <w:num w:numId="16" w16cid:durableId="1986468060">
    <w:abstractNumId w:val="2"/>
  </w:num>
  <w:num w:numId="17" w16cid:durableId="1593004827">
    <w:abstractNumId w:val="15"/>
  </w:num>
  <w:num w:numId="18" w16cid:durableId="1530490893">
    <w:abstractNumId w:val="0"/>
  </w:num>
  <w:num w:numId="19" w16cid:durableId="220210300">
    <w:abstractNumId w:val="19"/>
  </w:num>
  <w:num w:numId="20" w16cid:durableId="31275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3665"/>
    <w:rsid w:val="00005C41"/>
    <w:rsid w:val="00012AB6"/>
    <w:rsid w:val="00016449"/>
    <w:rsid w:val="00034332"/>
    <w:rsid w:val="00043FAA"/>
    <w:rsid w:val="0005359C"/>
    <w:rsid w:val="000703E3"/>
    <w:rsid w:val="00073F99"/>
    <w:rsid w:val="000A2537"/>
    <w:rsid w:val="000B6061"/>
    <w:rsid w:val="000C0A6A"/>
    <w:rsid w:val="000D2E86"/>
    <w:rsid w:val="000D58C8"/>
    <w:rsid w:val="000D6447"/>
    <w:rsid w:val="000D7340"/>
    <w:rsid w:val="001042A9"/>
    <w:rsid w:val="00110B86"/>
    <w:rsid w:val="00126BDD"/>
    <w:rsid w:val="00157AD5"/>
    <w:rsid w:val="0017326D"/>
    <w:rsid w:val="001B58B4"/>
    <w:rsid w:val="001D0C2B"/>
    <w:rsid w:val="001D5676"/>
    <w:rsid w:val="001E0490"/>
    <w:rsid w:val="00221D6F"/>
    <w:rsid w:val="002274E7"/>
    <w:rsid w:val="00254ECB"/>
    <w:rsid w:val="0027552D"/>
    <w:rsid w:val="00275B4A"/>
    <w:rsid w:val="002862C0"/>
    <w:rsid w:val="002A5ADB"/>
    <w:rsid w:val="002A7E25"/>
    <w:rsid w:val="002B16D4"/>
    <w:rsid w:val="002B7744"/>
    <w:rsid w:val="002E68AD"/>
    <w:rsid w:val="003216A5"/>
    <w:rsid w:val="0032752B"/>
    <w:rsid w:val="003671B6"/>
    <w:rsid w:val="00374FDD"/>
    <w:rsid w:val="00377D1C"/>
    <w:rsid w:val="003A1282"/>
    <w:rsid w:val="003B503B"/>
    <w:rsid w:val="003B7F06"/>
    <w:rsid w:val="003B7FED"/>
    <w:rsid w:val="003E21B5"/>
    <w:rsid w:val="003E696E"/>
    <w:rsid w:val="003F408C"/>
    <w:rsid w:val="00400548"/>
    <w:rsid w:val="00412C57"/>
    <w:rsid w:val="004176FC"/>
    <w:rsid w:val="00433EC2"/>
    <w:rsid w:val="00441EF7"/>
    <w:rsid w:val="00450B96"/>
    <w:rsid w:val="004727A5"/>
    <w:rsid w:val="00480384"/>
    <w:rsid w:val="004C1109"/>
    <w:rsid w:val="004F52BB"/>
    <w:rsid w:val="00521660"/>
    <w:rsid w:val="00524161"/>
    <w:rsid w:val="005649C0"/>
    <w:rsid w:val="0057252A"/>
    <w:rsid w:val="005A166F"/>
    <w:rsid w:val="005D103F"/>
    <w:rsid w:val="005E13A8"/>
    <w:rsid w:val="00600098"/>
    <w:rsid w:val="006006B2"/>
    <w:rsid w:val="00636ABA"/>
    <w:rsid w:val="00641492"/>
    <w:rsid w:val="00641991"/>
    <w:rsid w:val="00650408"/>
    <w:rsid w:val="00683B72"/>
    <w:rsid w:val="006A07E3"/>
    <w:rsid w:val="006A7D2D"/>
    <w:rsid w:val="006B0786"/>
    <w:rsid w:val="006B5A36"/>
    <w:rsid w:val="006E0FEB"/>
    <w:rsid w:val="006E4DF1"/>
    <w:rsid w:val="006F5A32"/>
    <w:rsid w:val="00706312"/>
    <w:rsid w:val="00712F42"/>
    <w:rsid w:val="00723A5A"/>
    <w:rsid w:val="00771C88"/>
    <w:rsid w:val="007739E8"/>
    <w:rsid w:val="007812BC"/>
    <w:rsid w:val="00795331"/>
    <w:rsid w:val="007A6D88"/>
    <w:rsid w:val="007B319A"/>
    <w:rsid w:val="007C6F4F"/>
    <w:rsid w:val="007D3B2A"/>
    <w:rsid w:val="007E4F56"/>
    <w:rsid w:val="007E59D3"/>
    <w:rsid w:val="0080158A"/>
    <w:rsid w:val="0083337D"/>
    <w:rsid w:val="008503DD"/>
    <w:rsid w:val="00856908"/>
    <w:rsid w:val="008628BE"/>
    <w:rsid w:val="00880C03"/>
    <w:rsid w:val="008C2920"/>
    <w:rsid w:val="008C5FF0"/>
    <w:rsid w:val="008D6F06"/>
    <w:rsid w:val="008E3F56"/>
    <w:rsid w:val="008F1646"/>
    <w:rsid w:val="00900F1D"/>
    <w:rsid w:val="009041C5"/>
    <w:rsid w:val="00906236"/>
    <w:rsid w:val="00923A41"/>
    <w:rsid w:val="00940134"/>
    <w:rsid w:val="00947C53"/>
    <w:rsid w:val="00963789"/>
    <w:rsid w:val="00987F31"/>
    <w:rsid w:val="009B1F1B"/>
    <w:rsid w:val="009B3561"/>
    <w:rsid w:val="009C296A"/>
    <w:rsid w:val="009C4E01"/>
    <w:rsid w:val="009D68F0"/>
    <w:rsid w:val="009F7FF8"/>
    <w:rsid w:val="00A104FD"/>
    <w:rsid w:val="00A16FC8"/>
    <w:rsid w:val="00A25D60"/>
    <w:rsid w:val="00A43BE1"/>
    <w:rsid w:val="00A4490D"/>
    <w:rsid w:val="00A54212"/>
    <w:rsid w:val="00A7027E"/>
    <w:rsid w:val="00A74EBE"/>
    <w:rsid w:val="00A848DD"/>
    <w:rsid w:val="00A96244"/>
    <w:rsid w:val="00AC5943"/>
    <w:rsid w:val="00AD292D"/>
    <w:rsid w:val="00AE32C0"/>
    <w:rsid w:val="00B02344"/>
    <w:rsid w:val="00B27327"/>
    <w:rsid w:val="00B536AF"/>
    <w:rsid w:val="00B8733C"/>
    <w:rsid w:val="00BA287E"/>
    <w:rsid w:val="00BA6E33"/>
    <w:rsid w:val="00BB59A1"/>
    <w:rsid w:val="00BB59C0"/>
    <w:rsid w:val="00BC12CC"/>
    <w:rsid w:val="00BD3D11"/>
    <w:rsid w:val="00C1516F"/>
    <w:rsid w:val="00C26DA6"/>
    <w:rsid w:val="00C35E27"/>
    <w:rsid w:val="00C747F2"/>
    <w:rsid w:val="00C8285D"/>
    <w:rsid w:val="00CA2733"/>
    <w:rsid w:val="00CA6C07"/>
    <w:rsid w:val="00CB0AF6"/>
    <w:rsid w:val="00CB2526"/>
    <w:rsid w:val="00CB292F"/>
    <w:rsid w:val="00CE4301"/>
    <w:rsid w:val="00D3353F"/>
    <w:rsid w:val="00D50FF4"/>
    <w:rsid w:val="00D55DAC"/>
    <w:rsid w:val="00D763BF"/>
    <w:rsid w:val="00D774FD"/>
    <w:rsid w:val="00D84C46"/>
    <w:rsid w:val="00D9227C"/>
    <w:rsid w:val="00DB49A1"/>
    <w:rsid w:val="00DC36B9"/>
    <w:rsid w:val="00DE2118"/>
    <w:rsid w:val="00DE51B6"/>
    <w:rsid w:val="00DF7594"/>
    <w:rsid w:val="00E214C6"/>
    <w:rsid w:val="00E215DB"/>
    <w:rsid w:val="00E228B5"/>
    <w:rsid w:val="00E46446"/>
    <w:rsid w:val="00E72DFB"/>
    <w:rsid w:val="00E92534"/>
    <w:rsid w:val="00EB3645"/>
    <w:rsid w:val="00EB5535"/>
    <w:rsid w:val="00EC4598"/>
    <w:rsid w:val="00EC63DD"/>
    <w:rsid w:val="00ED5012"/>
    <w:rsid w:val="00EE116D"/>
    <w:rsid w:val="00F21AEA"/>
    <w:rsid w:val="00F365E1"/>
    <w:rsid w:val="00F52854"/>
    <w:rsid w:val="00F66EA8"/>
    <w:rsid w:val="00F76FA4"/>
    <w:rsid w:val="00FA23E1"/>
    <w:rsid w:val="00FB15F3"/>
    <w:rsid w:val="00FB363B"/>
    <w:rsid w:val="00FC70E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6CE4B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Sheet1!$H$22</c:f>
              <c:strCache>
                <c:ptCount val="1"/>
                <c:pt idx="0">
                  <c:v>electrical conductivity (amps cm-1)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Sheet1!$G$23:$G$26</c:f>
              <c:numCache>
                <c:formatCode>General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</c:numCache>
            </c:numRef>
          </c:xVal>
          <c:yVal>
            <c:numRef>
              <c:f>Sheet1!$H$23:$H$26</c:f>
              <c:numCache>
                <c:formatCode>General</c:formatCode>
                <c:ptCount val="4"/>
                <c:pt idx="0">
                  <c:v>21</c:v>
                </c:pt>
                <c:pt idx="1">
                  <c:v>41</c:v>
                </c:pt>
                <c:pt idx="2">
                  <c:v>100</c:v>
                </c:pt>
                <c:pt idx="3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8A-4D18-830E-CC1BA41F2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284736"/>
        <c:axId val="432285128"/>
      </c:scatterChart>
      <c:valAx>
        <c:axId val="4322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85128"/>
        <c:crosses val="autoZero"/>
        <c:crossBetween val="midCat"/>
      </c:valAx>
      <c:valAx>
        <c:axId val="43228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847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Sheet1!$H$44:$H$48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Sheet1!$I$44:$I$48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35</c:v>
                </c:pt>
                <c:pt idx="3">
                  <c:v>46</c:v>
                </c:pt>
                <c:pt idx="4">
                  <c:v>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B15-4B54-BD11-28F138CA4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3600024"/>
        <c:axId val="433601200"/>
      </c:scatterChart>
      <c:valAx>
        <c:axId val="433600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601200"/>
        <c:crosses val="autoZero"/>
        <c:crossBetween val="midCat"/>
      </c:valAx>
      <c:valAx>
        <c:axId val="43360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6000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EA5C-167F-4D70-9635-670105E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27</cp:revision>
  <cp:lastPrinted>2009-06-09T05:54:00Z</cp:lastPrinted>
  <dcterms:created xsi:type="dcterms:W3CDTF">2023-09-11T01:12:00Z</dcterms:created>
  <dcterms:modified xsi:type="dcterms:W3CDTF">2023-09-11T04:22:00Z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